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5" w:lineRule="atLeast"/>
        <w:jc w:val="center"/>
        <w:rPr>
          <w:rFonts w:hint="eastAsia" w:ascii="宋体" w:hAnsi="宋体" w:cs="宋体"/>
          <w:b w:val="0"/>
          <w:bCs w:val="0"/>
          <w:i w:val="0"/>
          <w:iCs w:val="0"/>
          <w:color w:val="333333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kern w:val="0"/>
          <w:sz w:val="32"/>
          <w:szCs w:val="32"/>
          <w:vertAlign w:val="baseline"/>
          <w:lang w:val="en-US" w:eastAsia="zh-CN"/>
        </w:rPr>
        <w:t>潭西社区为老服务中心窗帘、隔帘报价单</w:t>
      </w:r>
    </w:p>
    <w:p>
      <w:pPr>
        <w:widowControl/>
        <w:spacing w:line="335" w:lineRule="atLeast"/>
        <w:jc w:val="left"/>
        <w:rPr>
          <w:rFonts w:hint="eastAsia" w:ascii="宋体" w:hAnsi="宋体" w:cs="宋体"/>
          <w:b w:val="0"/>
          <w:bCs w:val="0"/>
          <w:i w:val="0"/>
          <w:iCs w:val="0"/>
          <w:color w:val="333333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kern w:val="0"/>
          <w:sz w:val="24"/>
          <w:szCs w:val="24"/>
          <w:vertAlign w:val="baseline"/>
          <w:lang w:val="en-US" w:eastAsia="zh-CN"/>
        </w:rPr>
        <w:t xml:space="preserve">          报价单位：</w:t>
      </w:r>
    </w:p>
    <w:p>
      <w:pPr>
        <w:widowControl/>
        <w:spacing w:line="335" w:lineRule="atLeast"/>
        <w:jc w:val="left"/>
        <w:rPr>
          <w:rFonts w:hint="eastAsia" w:ascii="宋体" w:hAnsi="宋体" w:cs="宋体"/>
          <w:b w:val="0"/>
          <w:bCs w:val="0"/>
          <w:i w:val="0"/>
          <w:iCs w:val="0"/>
          <w:color w:val="333333"/>
          <w:kern w:val="0"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11232" w:type="dxa"/>
        <w:tblInd w:w="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90"/>
        <w:gridCol w:w="1322"/>
        <w:gridCol w:w="610"/>
        <w:gridCol w:w="1322"/>
        <w:gridCol w:w="636"/>
        <w:gridCol w:w="685"/>
        <w:gridCol w:w="1283"/>
        <w:gridCol w:w="1200"/>
        <w:gridCol w:w="123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65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规格（cm）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单价（一次报价）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单价（二次报价）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3" w:hRule="atLeast"/>
        </w:trPr>
        <w:tc>
          <w:tcPr>
            <w:tcW w:w="65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窗帘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以轨道长度计算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见公告文件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5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隔帘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以轨道长度计算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纱帘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以轨道长度计算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9590" w:type="dxa"/>
            <w:gridSpan w:val="9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3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11D21"/>
    <w:rsid w:val="0B5916C7"/>
    <w:rsid w:val="2F1B256C"/>
    <w:rsid w:val="3E736770"/>
    <w:rsid w:val="694B56BB"/>
    <w:rsid w:val="725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丹</cp:lastModifiedBy>
  <dcterms:modified xsi:type="dcterms:W3CDTF">2022-08-10T10:17:21Z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