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jc w:val="center"/>
        <w:rPr>
          <w:rFonts w:hint="default" w:ascii="微软雅黑" w:hAnsi="微软雅黑" w:eastAsia="微软雅黑" w:cs="微软雅黑"/>
          <w:sz w:val="32"/>
          <w:szCs w:val="32"/>
          <w:shd w:val="clear" w:color="auto" w:fill="FFFFFF"/>
        </w:rPr>
      </w:pPr>
      <w:r>
        <w:rPr>
          <w:rFonts w:ascii="微软雅黑" w:hAnsi="微软雅黑" w:eastAsia="微软雅黑" w:cs="微软雅黑"/>
          <w:sz w:val="32"/>
          <w:szCs w:val="32"/>
          <w:shd w:val="clear" w:color="auto" w:fill="FFFFFF"/>
        </w:rPr>
        <w:t>云之龙咨询集团有限公司关于医学用途配方食品采购项目（LZZC2023-G1-990541-YZLZ）中标结果公告</w:t>
      </w:r>
    </w:p>
    <w:p/>
    <w:p>
      <w:pPr>
        <w:pStyle w:val="8"/>
        <w:spacing w:before="0" w:beforeAutospacing="0" w:after="0" w:afterAutospacing="0"/>
        <w:jc w:val="both"/>
        <w:rPr>
          <w:rFonts w:ascii="sans-serif" w:hAnsi="sans-serif" w:eastAsia="sans-serif" w:cs="sans-serif"/>
          <w:color w:val="000000"/>
        </w:rPr>
      </w:pPr>
      <w:r>
        <w:rPr>
          <w:rFonts w:hint="eastAsia"/>
          <w:color w:val="000000"/>
          <w:lang w:bidi="ar"/>
        </w:rPr>
        <w:t>一、项目编号：LZZC2023-G1-990541-YZLZ</w:t>
      </w:r>
    </w:p>
    <w:p>
      <w:pPr>
        <w:pStyle w:val="8"/>
        <w:spacing w:before="256" w:beforeAutospacing="0" w:after="256" w:afterAutospacing="0"/>
        <w:jc w:val="both"/>
        <w:rPr>
          <w:rFonts w:ascii="sans-serif" w:hAnsi="sans-serif" w:eastAsia="sans-serif" w:cs="sans-serif"/>
          <w:color w:val="000000"/>
        </w:rPr>
      </w:pPr>
      <w:r>
        <w:rPr>
          <w:rFonts w:hint="eastAsia"/>
          <w:color w:val="000000"/>
          <w:lang w:bidi="ar"/>
        </w:rPr>
        <w:t>二、项目名称：医学用途配方食品采购项目</w:t>
      </w:r>
    </w:p>
    <w:p>
      <w:pPr>
        <w:pStyle w:val="8"/>
        <w:spacing w:before="0" w:beforeAutospacing="0" w:after="226" w:afterAutospacing="0"/>
        <w:rPr>
          <w:rFonts w:ascii="sans-serif" w:hAnsi="sans-serif" w:eastAsia="sans-serif" w:cs="sans-serif"/>
          <w:color w:val="000000"/>
        </w:rPr>
      </w:pPr>
      <w:r>
        <w:rPr>
          <w:rFonts w:hint="eastAsia"/>
          <w:color w:val="000000"/>
          <w:lang w:bidi="ar"/>
        </w:rPr>
        <w:t>三、中标（成交）信息</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1.中标结果：</w:t>
      </w:r>
    </w:p>
    <w:tbl>
      <w:tblPr>
        <w:tblStyle w:val="9"/>
        <w:tblW w:w="5000" w:type="pct"/>
        <w:tblInd w:w="-4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66"/>
        <w:gridCol w:w="2079"/>
        <w:gridCol w:w="2161"/>
        <w:gridCol w:w="40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widowControl/>
              <w:jc w:val="center"/>
              <w:rPr>
                <w:sz w:val="24"/>
                <w:szCs w:val="24"/>
              </w:rPr>
            </w:pPr>
            <w:r>
              <w:rPr>
                <w:rStyle w:val="11"/>
                <w:rFonts w:hint="eastAsia" w:ascii="宋体" w:hAnsi="宋体" w:eastAsia="宋体" w:cs="宋体"/>
                <w:color w:val="000000"/>
                <w:kern w:val="0"/>
                <w:sz w:val="24"/>
                <w:szCs w:val="24"/>
                <w:lang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widowControl/>
              <w:jc w:val="center"/>
              <w:rPr>
                <w:sz w:val="24"/>
                <w:szCs w:val="24"/>
              </w:rPr>
            </w:pPr>
            <w:r>
              <w:rPr>
                <w:rStyle w:val="11"/>
                <w:rFonts w:hint="eastAsia" w:ascii="宋体" w:hAnsi="宋体" w:eastAsia="宋体" w:cs="宋体"/>
                <w:color w:val="000000"/>
                <w:kern w:val="0"/>
                <w:sz w:val="24"/>
                <w:szCs w:val="24"/>
                <w:lang w:bidi="ar"/>
              </w:rPr>
              <w:t>中标（成交）金额(元)</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widowControl/>
              <w:jc w:val="center"/>
              <w:rPr>
                <w:sz w:val="24"/>
                <w:szCs w:val="24"/>
              </w:rPr>
            </w:pPr>
            <w:r>
              <w:rPr>
                <w:rStyle w:val="11"/>
                <w:rFonts w:hint="eastAsia" w:ascii="宋体" w:hAnsi="宋体" w:eastAsia="宋体" w:cs="宋体"/>
                <w:color w:val="000000"/>
                <w:kern w:val="0"/>
                <w:sz w:val="24"/>
                <w:szCs w:val="24"/>
                <w:lang w:bidi="ar"/>
              </w:rPr>
              <w:t>中标供应商名称</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widowControl/>
              <w:jc w:val="center"/>
              <w:rPr>
                <w:sz w:val="24"/>
                <w:szCs w:val="24"/>
              </w:rPr>
            </w:pPr>
            <w:r>
              <w:rPr>
                <w:rStyle w:val="11"/>
                <w:rFonts w:hint="eastAsia" w:ascii="宋体" w:hAnsi="宋体" w:eastAsia="宋体" w:cs="宋体"/>
                <w:color w:val="000000"/>
                <w:kern w:val="0"/>
                <w:sz w:val="24"/>
                <w:szCs w:val="24"/>
                <w:lang w:bidi="ar"/>
              </w:rPr>
              <w:t>中标供应商地址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jc w:val="center"/>
              <w:rPr>
                <w:sz w:val="24"/>
                <w:szCs w:val="24"/>
              </w:rPr>
            </w:pPr>
            <w:r>
              <w:rPr>
                <w:rFonts w:hint="eastAsia" w:ascii="宋体" w:hAnsi="宋体" w:eastAsia="宋体" w:cs="宋体"/>
                <w:color w:val="000000"/>
                <w:kern w:val="0"/>
                <w:sz w:val="24"/>
                <w:szCs w:val="24"/>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jc w:val="center"/>
              <w:rPr>
                <w:sz w:val="24"/>
                <w:szCs w:val="24"/>
              </w:rPr>
            </w:pPr>
            <w:r>
              <w:rPr>
                <w:rFonts w:hint="eastAsia" w:ascii="宋体" w:hAnsi="宋体" w:eastAsia="宋体" w:cs="宋体"/>
                <w:color w:val="000000"/>
                <w:kern w:val="0"/>
                <w:sz w:val="24"/>
                <w:szCs w:val="24"/>
                <w:lang w:bidi="ar"/>
              </w:rPr>
              <w:t>投标总报价：3.69（元）</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jc w:val="center"/>
              <w:rPr>
                <w:sz w:val="24"/>
                <w:szCs w:val="24"/>
              </w:rPr>
            </w:pPr>
            <w:r>
              <w:rPr>
                <w:rFonts w:hint="eastAsia"/>
                <w:sz w:val="24"/>
                <w:szCs w:val="24"/>
              </w:rPr>
              <w:t>广西博冉特生物科技有限公司</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jc w:val="center"/>
              <w:rPr>
                <w:sz w:val="24"/>
                <w:szCs w:val="24"/>
              </w:rPr>
            </w:pPr>
            <w:r>
              <w:rPr>
                <w:rFonts w:hint="eastAsia"/>
                <w:sz w:val="24"/>
                <w:szCs w:val="24"/>
              </w:rPr>
              <w:t>柳州市桂中大道南端２号阳光壹佰城市广场９栋１０－１９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投标总报价：33.69（元）</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广西谦益健康产业发展有限公司</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南宁市良庆区玉洞大道28号盛邦珑湖23号楼一层102号商铺2层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投标总报价：14.93（元）</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广西稷膳元健康科技有限公司</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柳州市箭盘路23号2栋2单元4-1号</w:t>
            </w:r>
          </w:p>
        </w:tc>
      </w:tr>
    </w:tbl>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2.废标结果:</w:t>
      </w:r>
    </w:p>
    <w:tbl>
      <w:tblPr>
        <w:tblStyle w:val="9"/>
        <w:tblW w:w="5000" w:type="pct"/>
        <w:tblInd w:w="-4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248"/>
        <w:gridCol w:w="2248"/>
        <w:gridCol w:w="2248"/>
        <w:gridCol w:w="22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25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序号</w:t>
            </w:r>
          </w:p>
        </w:tc>
        <w:tc>
          <w:tcPr>
            <w:tcW w:w="125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标项名称</w:t>
            </w:r>
          </w:p>
        </w:tc>
        <w:tc>
          <w:tcPr>
            <w:tcW w:w="125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废标理由</w:t>
            </w:r>
          </w:p>
        </w:tc>
        <w:tc>
          <w:tcPr>
            <w:tcW w:w="125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其他事项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25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w:t>
            </w:r>
          </w:p>
        </w:tc>
        <w:tc>
          <w:tcPr>
            <w:tcW w:w="125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w:t>
            </w:r>
          </w:p>
        </w:tc>
        <w:tc>
          <w:tcPr>
            <w:tcW w:w="125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w:t>
            </w:r>
          </w:p>
        </w:tc>
        <w:tc>
          <w:tcPr>
            <w:tcW w:w="125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w:t>
            </w:r>
          </w:p>
        </w:tc>
      </w:tr>
    </w:tbl>
    <w:p>
      <w:pPr>
        <w:pStyle w:val="8"/>
        <w:spacing w:before="256" w:beforeAutospacing="0" w:after="256" w:afterAutospacing="0"/>
        <w:jc w:val="both"/>
        <w:rPr>
          <w:rFonts w:ascii="sans-serif" w:hAnsi="sans-serif" w:eastAsia="sans-serif" w:cs="sans-serif"/>
          <w:color w:val="000000"/>
        </w:rPr>
      </w:pPr>
      <w:r>
        <w:rPr>
          <w:rFonts w:hint="eastAsia"/>
          <w:color w:val="000000"/>
          <w:lang w:bidi="ar"/>
        </w:rPr>
        <w:t>四、主要标的信息</w:t>
      </w:r>
    </w:p>
    <w:p>
      <w:pPr>
        <w:pStyle w:val="8"/>
        <w:spacing w:before="0" w:beforeAutospacing="0" w:after="0" w:afterAutospacing="0"/>
        <w:rPr>
          <w:rFonts w:ascii="sans-serif" w:hAnsi="sans-serif" w:eastAsia="sans-serif" w:cs="sans-serif"/>
          <w:color w:val="000000"/>
        </w:rPr>
      </w:pPr>
      <w:r>
        <w:rPr>
          <w:rFonts w:hint="eastAsia"/>
          <w:color w:val="000000"/>
          <w:lang w:bidi="ar"/>
        </w:rPr>
        <w:t>货物类主要标的信息：</w:t>
      </w:r>
    </w:p>
    <w:tbl>
      <w:tblPr>
        <w:tblStyle w:val="9"/>
        <w:tblW w:w="5000" w:type="pct"/>
        <w:tblInd w:w="-4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19"/>
        <w:gridCol w:w="1454"/>
        <w:gridCol w:w="1578"/>
        <w:gridCol w:w="1152"/>
        <w:gridCol w:w="923"/>
        <w:gridCol w:w="1582"/>
        <w:gridCol w:w="14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序号</w:t>
            </w:r>
          </w:p>
        </w:tc>
        <w:tc>
          <w:tcPr>
            <w:tcW w:w="80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标项名称</w:t>
            </w:r>
          </w:p>
        </w:tc>
        <w:tc>
          <w:tcPr>
            <w:tcW w:w="87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标的名称</w:t>
            </w:r>
          </w:p>
        </w:tc>
        <w:tc>
          <w:tcPr>
            <w:tcW w:w="64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品牌</w:t>
            </w:r>
          </w:p>
        </w:tc>
        <w:tc>
          <w:tcPr>
            <w:tcW w:w="51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数量</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单价(元)</w:t>
            </w:r>
          </w:p>
        </w:tc>
        <w:tc>
          <w:tcPr>
            <w:tcW w:w="8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规格型号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1</w:t>
            </w:r>
          </w:p>
        </w:tc>
        <w:tc>
          <w:tcPr>
            <w:tcW w:w="80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sz w:val="24"/>
                <w:szCs w:val="24"/>
              </w:rPr>
              <w:t>成人全营养素（含特定）</w:t>
            </w:r>
          </w:p>
        </w:tc>
        <w:tc>
          <w:tcPr>
            <w:tcW w:w="87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详见附件</w:t>
            </w:r>
          </w:p>
        </w:tc>
        <w:tc>
          <w:tcPr>
            <w:tcW w:w="64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详见附件</w:t>
            </w:r>
          </w:p>
        </w:tc>
        <w:tc>
          <w:tcPr>
            <w:tcW w:w="51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1</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详见附件</w:t>
            </w:r>
          </w:p>
        </w:tc>
        <w:tc>
          <w:tcPr>
            <w:tcW w:w="8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sz w:val="24"/>
                <w:szCs w:val="24"/>
              </w:rPr>
            </w:pPr>
            <w:r>
              <w:rPr>
                <w:rFonts w:hint="eastAsia" w:ascii="宋体" w:hAnsi="宋体" w:eastAsia="宋体" w:cs="宋体"/>
                <w:color w:val="000000"/>
                <w:kern w:val="0"/>
                <w:sz w:val="24"/>
                <w:szCs w:val="24"/>
                <w:lang w:bidi="ar"/>
              </w:rPr>
              <w:t>详见附件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80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sz w:val="24"/>
                <w:szCs w:val="24"/>
              </w:rPr>
              <w:t>儿童医学用途配方食品</w:t>
            </w:r>
          </w:p>
        </w:tc>
        <w:tc>
          <w:tcPr>
            <w:tcW w:w="87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详见附件</w:t>
            </w:r>
          </w:p>
        </w:tc>
        <w:tc>
          <w:tcPr>
            <w:tcW w:w="64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详见附件</w:t>
            </w:r>
          </w:p>
        </w:tc>
        <w:tc>
          <w:tcPr>
            <w:tcW w:w="51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详见附件</w:t>
            </w:r>
          </w:p>
        </w:tc>
        <w:tc>
          <w:tcPr>
            <w:tcW w:w="8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详见附件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80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sz w:val="24"/>
                <w:szCs w:val="24"/>
              </w:rPr>
              <w:t>成人营养组件</w:t>
            </w:r>
          </w:p>
        </w:tc>
        <w:tc>
          <w:tcPr>
            <w:tcW w:w="87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详见附件</w:t>
            </w:r>
          </w:p>
        </w:tc>
        <w:tc>
          <w:tcPr>
            <w:tcW w:w="64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详见附件</w:t>
            </w:r>
          </w:p>
        </w:tc>
        <w:tc>
          <w:tcPr>
            <w:tcW w:w="51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87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详见附件</w:t>
            </w:r>
          </w:p>
        </w:tc>
        <w:tc>
          <w:tcPr>
            <w:tcW w:w="8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wordWrap w:val="0"/>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详见附件</w:t>
            </w:r>
          </w:p>
        </w:tc>
      </w:tr>
    </w:tbl>
    <w:p>
      <w:pPr>
        <w:pStyle w:val="8"/>
        <w:spacing w:before="256" w:beforeAutospacing="0" w:after="256" w:afterAutospacing="0"/>
        <w:jc w:val="both"/>
        <w:rPr>
          <w:rFonts w:ascii="sans-serif" w:hAnsi="sans-serif" w:eastAsia="sans-serif" w:cs="sans-serif"/>
          <w:color w:val="000000"/>
        </w:rPr>
      </w:pPr>
      <w:r>
        <w:rPr>
          <w:rFonts w:hint="eastAsia"/>
          <w:color w:val="000000"/>
          <w:lang w:bidi="ar"/>
        </w:rPr>
        <w:t>五、评审专家（单一来源采购人员）名单：</w:t>
      </w:r>
    </w:p>
    <w:p>
      <w:pPr>
        <w:pStyle w:val="8"/>
        <w:spacing w:before="0" w:beforeAutospacing="0" w:after="0" w:afterAutospacing="0"/>
        <w:ind w:firstLine="420"/>
        <w:rPr>
          <w:rFonts w:hint="eastAsia" w:ascii="sans-serif" w:hAnsi="sans-serif" w:cs="sans-serif"/>
          <w:color w:val="000000"/>
        </w:rPr>
      </w:pPr>
      <w:r>
        <w:t>韦少雪</w:t>
      </w:r>
      <w:r>
        <w:rPr>
          <w:rFonts w:hint="eastAsia"/>
          <w:color w:val="000000"/>
          <w:lang w:bidi="ar"/>
        </w:rPr>
        <w:t>(采购人代表),</w:t>
      </w:r>
      <w:r>
        <w:t>黄运坤</w:t>
      </w:r>
      <w:r>
        <w:rPr>
          <w:rFonts w:hint="eastAsia"/>
          <w:color w:val="000000"/>
          <w:lang w:bidi="ar"/>
        </w:rPr>
        <w:t>,</w:t>
      </w:r>
      <w:r>
        <w:t>邓志坚</w:t>
      </w:r>
      <w:r>
        <w:rPr>
          <w:rFonts w:hint="eastAsia"/>
        </w:rPr>
        <w:t>,</w:t>
      </w:r>
      <w:r>
        <w:t>韦红波</w:t>
      </w:r>
      <w:r>
        <w:rPr>
          <w:rFonts w:hint="eastAsia"/>
        </w:rPr>
        <w:t>,</w:t>
      </w:r>
      <w:r>
        <w:t>张樱</w:t>
      </w:r>
    </w:p>
    <w:p>
      <w:pPr>
        <w:pStyle w:val="8"/>
        <w:spacing w:before="256" w:beforeAutospacing="0" w:after="256" w:afterAutospacing="0"/>
        <w:jc w:val="both"/>
        <w:rPr>
          <w:rFonts w:ascii="sans-serif" w:hAnsi="sans-serif" w:eastAsia="sans-serif" w:cs="sans-serif"/>
          <w:color w:val="000000"/>
        </w:rPr>
      </w:pPr>
      <w:r>
        <w:rPr>
          <w:rFonts w:hint="eastAsia"/>
          <w:color w:val="000000"/>
          <w:lang w:bidi="ar"/>
        </w:rPr>
        <w:t>六、代理服务收费标准及金额：</w:t>
      </w:r>
    </w:p>
    <w:p>
      <w:pPr>
        <w:pStyle w:val="8"/>
        <w:spacing w:before="0" w:beforeAutospacing="0" w:after="0" w:afterAutospacing="0"/>
        <w:ind w:firstLine="420"/>
        <w:rPr>
          <w:color w:val="000000"/>
          <w:lang w:bidi="ar"/>
        </w:rPr>
      </w:pPr>
      <w:r>
        <w:rPr>
          <w:rFonts w:hint="eastAsia"/>
          <w:color w:val="000000"/>
          <w:lang w:bidi="ar"/>
        </w:rPr>
        <w:t>1.代理服务收费标准：</w:t>
      </w:r>
    </w:p>
    <w:p>
      <w:pPr>
        <w:pStyle w:val="8"/>
        <w:spacing w:before="0" w:beforeAutospacing="0" w:after="0" w:afterAutospacing="0"/>
        <w:ind w:firstLine="420"/>
        <w:rPr>
          <w:color w:val="000000"/>
          <w:lang w:bidi="ar"/>
        </w:rPr>
      </w:pPr>
      <w:r>
        <w:rPr>
          <w:rFonts w:hint="eastAsia"/>
          <w:color w:val="000000"/>
          <w:lang w:bidi="ar"/>
        </w:rPr>
        <w:t>标项一代理服务费人民币肆仟捌佰元整（¥4800.00）；</w:t>
      </w:r>
    </w:p>
    <w:p>
      <w:pPr>
        <w:pStyle w:val="8"/>
        <w:spacing w:before="0" w:beforeAutospacing="0" w:after="0" w:afterAutospacing="0"/>
        <w:ind w:firstLine="420"/>
        <w:rPr>
          <w:color w:val="000000"/>
          <w:lang w:bidi="ar"/>
        </w:rPr>
      </w:pPr>
      <w:r>
        <w:rPr>
          <w:rFonts w:hint="eastAsia"/>
          <w:color w:val="000000"/>
          <w:lang w:bidi="ar"/>
        </w:rPr>
        <w:t>标项二代理服务费人民币叁仟柒佰元整（¥3700.00）；</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标项三代理服务费人民币叁仟肆佰元整（¥3400.00）。</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2.代理服务收费金额（元）：11900</w:t>
      </w:r>
    </w:p>
    <w:p>
      <w:pPr>
        <w:pStyle w:val="8"/>
        <w:spacing w:before="256" w:beforeAutospacing="0" w:after="256" w:afterAutospacing="0"/>
        <w:jc w:val="both"/>
        <w:rPr>
          <w:rFonts w:ascii="sans-serif" w:hAnsi="sans-serif" w:eastAsia="sans-serif" w:cs="sans-serif"/>
          <w:color w:val="000000"/>
        </w:rPr>
      </w:pPr>
      <w:r>
        <w:rPr>
          <w:rFonts w:hint="eastAsia"/>
          <w:color w:val="000000"/>
          <w:lang w:bidi="ar"/>
        </w:rPr>
        <w:t>七、公告期限</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自本公告发布之日起1个工作日。</w:t>
      </w:r>
    </w:p>
    <w:p>
      <w:pPr>
        <w:pStyle w:val="8"/>
        <w:spacing w:before="256" w:beforeAutospacing="0" w:after="256" w:afterAutospacing="0"/>
        <w:jc w:val="both"/>
        <w:rPr>
          <w:rFonts w:ascii="sans-serif" w:hAnsi="sans-serif" w:eastAsia="sans-serif" w:cs="sans-serif"/>
          <w:color w:val="000000"/>
        </w:rPr>
      </w:pPr>
      <w:r>
        <w:rPr>
          <w:rFonts w:hint="eastAsia"/>
          <w:color w:val="000000"/>
          <w:lang w:bidi="ar"/>
        </w:rPr>
        <w:t>八、其他补充事宜</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投标人认为中标结果使自己的权益受到损害的，可以在中标结果公告期限届满之日起七个工作日内以书面形式向采购人、采购代理机构提出质疑，逾期将不再受理。</w:t>
      </w:r>
    </w:p>
    <w:p>
      <w:pPr>
        <w:pStyle w:val="8"/>
        <w:spacing w:before="256" w:beforeAutospacing="0" w:after="256" w:afterAutospacing="0"/>
        <w:jc w:val="both"/>
        <w:rPr>
          <w:rFonts w:ascii="sans-serif" w:hAnsi="sans-serif" w:eastAsia="sans-serif" w:cs="sans-serif"/>
          <w:color w:val="000000"/>
        </w:rPr>
      </w:pPr>
      <w:r>
        <w:rPr>
          <w:rFonts w:hint="eastAsia"/>
          <w:color w:val="000000"/>
          <w:lang w:bidi="ar"/>
        </w:rPr>
        <w:t>九、对本次公告内容提出询问，请按以下方式联系</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1.采购人信息</w:t>
      </w:r>
    </w:p>
    <w:p>
      <w:pPr>
        <w:pStyle w:val="8"/>
        <w:spacing w:before="0" w:beforeAutospacing="0" w:after="0" w:afterAutospacing="0"/>
        <w:ind w:firstLine="420"/>
        <w:rPr>
          <w:color w:val="000000"/>
          <w:lang w:bidi="ar"/>
        </w:rPr>
      </w:pPr>
      <w:r>
        <w:rPr>
          <w:rFonts w:hint="eastAsia"/>
          <w:color w:val="000000"/>
          <w:lang w:bidi="ar"/>
        </w:rPr>
        <w:t>名 称：柳州市妇幼保健院</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地 址：</w:t>
      </w:r>
      <w:r>
        <w:rPr>
          <w:rFonts w:hint="eastAsia"/>
        </w:rPr>
        <w:t>柳州市映山街50号</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联系方式：</w:t>
      </w:r>
      <w:r>
        <w:t>0772-2803905</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2.采购代理机构信息</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名 称：云之龙咨询集团有限公司</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地 址：柳州市滨江东路16号三区二层211-218室</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联系方式：0772-3310669、3310109</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3.项目联系方式</w:t>
      </w:r>
    </w:p>
    <w:p>
      <w:pPr>
        <w:pStyle w:val="8"/>
        <w:spacing w:before="0" w:beforeAutospacing="0" w:after="0" w:afterAutospacing="0"/>
        <w:ind w:firstLine="420"/>
        <w:rPr>
          <w:rFonts w:ascii="sans-serif" w:hAnsi="sans-serif" w:eastAsia="sans-serif" w:cs="sans-serif"/>
          <w:color w:val="000000"/>
        </w:rPr>
      </w:pPr>
      <w:r>
        <w:rPr>
          <w:rFonts w:hint="eastAsia"/>
          <w:color w:val="000000"/>
          <w:lang w:bidi="ar"/>
        </w:rPr>
        <w:t>项目联系人：</w:t>
      </w:r>
      <w:r>
        <w:rPr>
          <w:rFonts w:hint="eastAsia"/>
        </w:rPr>
        <w:t>阮欣竹、兰宗迪</w:t>
      </w:r>
    </w:p>
    <w:p>
      <w:pPr>
        <w:pStyle w:val="8"/>
        <w:spacing w:before="0" w:beforeAutospacing="0" w:after="0" w:afterAutospacing="0"/>
        <w:ind w:firstLine="420"/>
        <w:rPr>
          <w:rFonts w:hint="eastAsia"/>
          <w:color w:val="000000"/>
          <w:lang w:bidi="ar"/>
        </w:rPr>
      </w:pPr>
      <w:r>
        <w:rPr>
          <w:rFonts w:hint="eastAsia"/>
          <w:color w:val="000000"/>
          <w:lang w:bidi="ar"/>
        </w:rPr>
        <w:t>电 话：0772-3310669、3310109</w:t>
      </w:r>
    </w:p>
    <w:p>
      <w:pPr>
        <w:pStyle w:val="8"/>
        <w:spacing w:before="0" w:beforeAutospacing="0" w:after="0" w:afterAutospacing="0"/>
        <w:ind w:firstLine="420"/>
        <w:rPr>
          <w:rFonts w:hint="eastAsia"/>
          <w:color w:val="000000"/>
          <w:lang w:bidi="ar"/>
        </w:rPr>
      </w:pPr>
    </w:p>
    <w:p>
      <w:pPr>
        <w:pStyle w:val="8"/>
        <w:spacing w:before="0" w:beforeAutospacing="0" w:after="0" w:afterAutospacing="0"/>
        <w:ind w:firstLine="420"/>
        <w:jc w:val="right"/>
        <w:rPr>
          <w:rFonts w:hint="eastAsia"/>
          <w:color w:val="000000"/>
          <w:lang w:bidi="ar"/>
        </w:rPr>
      </w:pPr>
      <w:r>
        <w:rPr>
          <w:rFonts w:hint="eastAsia"/>
          <w:color w:val="000000"/>
          <w:lang w:bidi="ar"/>
        </w:rPr>
        <w:t>云之龙咨询集团有限公司</w:t>
      </w:r>
    </w:p>
    <w:p>
      <w:pPr>
        <w:pStyle w:val="8"/>
        <w:spacing w:before="0" w:beforeAutospacing="0" w:after="0" w:afterAutospacing="0"/>
        <w:ind w:firstLine="420"/>
        <w:jc w:val="right"/>
        <w:rPr>
          <w:rFonts w:hint="default" w:eastAsia="宋体"/>
          <w:color w:val="000000"/>
          <w:lang w:val="en-US" w:eastAsia="zh-CN" w:bidi="ar"/>
        </w:rPr>
      </w:pPr>
      <w:bookmarkStart w:id="0" w:name="_GoBack"/>
      <w:bookmarkEnd w:id="0"/>
      <w:r>
        <w:rPr>
          <w:rFonts w:hint="eastAsia"/>
          <w:color w:val="000000"/>
          <w:lang w:val="en-US" w:eastAsia="zh-CN" w:bidi="ar"/>
        </w:rPr>
        <w:t>2023年12月1日</w:t>
      </w:r>
    </w:p>
    <w:sectPr>
      <w:footerReference r:id="rId3" w:type="default"/>
      <w:pgSz w:w="11906" w:h="16838"/>
      <w:pgMar w:top="1304" w:right="141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103609"/>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802B74"/>
    <w:rsid w:val="000078D8"/>
    <w:rsid w:val="00026666"/>
    <w:rsid w:val="00034385"/>
    <w:rsid w:val="00051F3D"/>
    <w:rsid w:val="000C5C89"/>
    <w:rsid w:val="00106991"/>
    <w:rsid w:val="0012629B"/>
    <w:rsid w:val="00172CC6"/>
    <w:rsid w:val="0017664A"/>
    <w:rsid w:val="001809EF"/>
    <w:rsid w:val="001D17D1"/>
    <w:rsid w:val="001E6862"/>
    <w:rsid w:val="00200218"/>
    <w:rsid w:val="00207852"/>
    <w:rsid w:val="00237B8A"/>
    <w:rsid w:val="00250BDE"/>
    <w:rsid w:val="00283A3A"/>
    <w:rsid w:val="00300104"/>
    <w:rsid w:val="00357078"/>
    <w:rsid w:val="00366F99"/>
    <w:rsid w:val="00377FE3"/>
    <w:rsid w:val="0038604B"/>
    <w:rsid w:val="003B3A5E"/>
    <w:rsid w:val="003B4D62"/>
    <w:rsid w:val="003B73B8"/>
    <w:rsid w:val="003C3D0E"/>
    <w:rsid w:val="003D41B7"/>
    <w:rsid w:val="004F0E91"/>
    <w:rsid w:val="00511682"/>
    <w:rsid w:val="00590DB2"/>
    <w:rsid w:val="005A2906"/>
    <w:rsid w:val="005C7BB7"/>
    <w:rsid w:val="005F619B"/>
    <w:rsid w:val="006733DD"/>
    <w:rsid w:val="006776B7"/>
    <w:rsid w:val="006B2799"/>
    <w:rsid w:val="006E4FE3"/>
    <w:rsid w:val="006F53E8"/>
    <w:rsid w:val="00750A06"/>
    <w:rsid w:val="007554A9"/>
    <w:rsid w:val="007B1A0B"/>
    <w:rsid w:val="007B43E1"/>
    <w:rsid w:val="007F2921"/>
    <w:rsid w:val="00802B74"/>
    <w:rsid w:val="00820FE2"/>
    <w:rsid w:val="00841CFF"/>
    <w:rsid w:val="0087081C"/>
    <w:rsid w:val="00871500"/>
    <w:rsid w:val="00892757"/>
    <w:rsid w:val="00896EF7"/>
    <w:rsid w:val="008B32AD"/>
    <w:rsid w:val="008B68EE"/>
    <w:rsid w:val="008F2DE8"/>
    <w:rsid w:val="0096032E"/>
    <w:rsid w:val="009A68C9"/>
    <w:rsid w:val="009B31FA"/>
    <w:rsid w:val="00A16029"/>
    <w:rsid w:val="00A32CFB"/>
    <w:rsid w:val="00A90617"/>
    <w:rsid w:val="00B02230"/>
    <w:rsid w:val="00B116E7"/>
    <w:rsid w:val="00B22C9F"/>
    <w:rsid w:val="00B45C49"/>
    <w:rsid w:val="00B9665D"/>
    <w:rsid w:val="00C3005A"/>
    <w:rsid w:val="00C4190A"/>
    <w:rsid w:val="00C4331E"/>
    <w:rsid w:val="00D70B3A"/>
    <w:rsid w:val="00D769EF"/>
    <w:rsid w:val="00D82D04"/>
    <w:rsid w:val="00DB2C0D"/>
    <w:rsid w:val="00DC1E74"/>
    <w:rsid w:val="00DC40E8"/>
    <w:rsid w:val="00DC5E67"/>
    <w:rsid w:val="00DF6127"/>
    <w:rsid w:val="00E108CF"/>
    <w:rsid w:val="00E15E65"/>
    <w:rsid w:val="00E540CC"/>
    <w:rsid w:val="00E75B8E"/>
    <w:rsid w:val="00EA5CD7"/>
    <w:rsid w:val="00EB0C66"/>
    <w:rsid w:val="00EC59C1"/>
    <w:rsid w:val="00F114A8"/>
    <w:rsid w:val="00F178C3"/>
    <w:rsid w:val="00F55975"/>
    <w:rsid w:val="00F719AC"/>
    <w:rsid w:val="0BB9775D"/>
    <w:rsid w:val="0F8F2A8A"/>
    <w:rsid w:val="10A506A4"/>
    <w:rsid w:val="11CB6A72"/>
    <w:rsid w:val="17410382"/>
    <w:rsid w:val="198723B1"/>
    <w:rsid w:val="1CB810E7"/>
    <w:rsid w:val="21B06E9D"/>
    <w:rsid w:val="2BCA6CEA"/>
    <w:rsid w:val="3B703F8E"/>
    <w:rsid w:val="3D2A6241"/>
    <w:rsid w:val="3ED92ACB"/>
    <w:rsid w:val="413E7EAE"/>
    <w:rsid w:val="488C5052"/>
    <w:rsid w:val="4BF9437E"/>
    <w:rsid w:val="539B083F"/>
    <w:rsid w:val="5D4A0612"/>
    <w:rsid w:val="5E2F3157"/>
    <w:rsid w:val="6AFE7291"/>
    <w:rsid w:val="6B6F72F0"/>
    <w:rsid w:val="6CB97734"/>
    <w:rsid w:val="72566B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rFonts w:ascii="Times New Roman"/>
      <w:kern w:val="0"/>
      <w:sz w:val="24"/>
    </w:rPr>
  </w:style>
  <w:style w:type="paragraph" w:styleId="4">
    <w:name w:val="Plain Text"/>
    <w:basedOn w:val="1"/>
    <w:qFormat/>
    <w:uiPriority w:val="99"/>
    <w:rPr>
      <w:rFonts w:hAnsi="Courier New"/>
      <w:kern w:val="0"/>
      <w:sz w:val="20"/>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TML Sample"/>
    <w:basedOn w:val="10"/>
    <w:semiHidden/>
    <w:unhideWhenUsed/>
    <w:qFormat/>
    <w:uiPriority w:val="99"/>
    <w:rPr>
      <w:rFonts w:ascii="宋体" w:hAnsi="宋体" w:eastAsia="宋体" w:cs="宋体"/>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bookmark-item"/>
    <w:basedOn w:val="10"/>
    <w:qFormat/>
    <w:uiPriority w:val="0"/>
  </w:style>
  <w:style w:type="paragraph" w:customStyle="1" w:styleId="16">
    <w:name w:val="su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151</Words>
  <Characters>864</Characters>
  <Lines>7</Lines>
  <Paragraphs>2</Paragraphs>
  <TotalTime>3</TotalTime>
  <ScaleCrop>false</ScaleCrop>
  <LinksUpToDate>false</LinksUpToDate>
  <CharactersWithSpaces>1013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2021-08-25T07:04:00Z</dcterms:created>
  <dc:creator>云之龙招标集团有限公司柳州分公司</dc:creator>
  <cp:lastModifiedBy>BYW</cp:lastModifiedBy>
  <cp:lastPrinted>2023-12-01T02:40:00Z</cp:lastPrinted>
  <dcterms:modified xsi:type="dcterms:W3CDTF">2023-12-01T03:09:05Z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3063A9CFAFA144D0B65F68E721221E39</vt:lpwstr>
  </property>
</Properties>
</file>