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bCs/>
          <w:color w:val="auto"/>
          <w:sz w:val="30"/>
          <w:szCs w:val="30"/>
        </w:rPr>
      </w:pPr>
      <w:bookmarkStart w:id="0" w:name="OLE_LINK1"/>
      <w:r>
        <w:rPr>
          <w:rFonts w:hint="eastAsia"/>
          <w:b/>
          <w:bCs/>
          <w:color w:val="auto"/>
          <w:sz w:val="30"/>
          <w:szCs w:val="30"/>
        </w:rPr>
        <w:t>柳州市妇幼保健院</w:t>
      </w:r>
    </w:p>
    <w:p>
      <w:pPr>
        <w:adjustRightInd w:val="0"/>
        <w:snapToGrid w:val="0"/>
        <w:jc w:val="center"/>
        <w:rPr>
          <w:b/>
          <w:bCs/>
          <w:color w:val="auto"/>
          <w:sz w:val="30"/>
          <w:szCs w:val="30"/>
        </w:rPr>
      </w:pPr>
      <w:r>
        <w:rPr>
          <w:rFonts w:hint="eastAsia"/>
          <w:b/>
          <w:bCs/>
          <w:color w:val="auto"/>
          <w:sz w:val="30"/>
          <w:szCs w:val="30"/>
        </w:rPr>
        <w:t>体外诊断试剂</w:t>
      </w:r>
      <w:r>
        <w:rPr>
          <w:b/>
          <w:bCs/>
          <w:color w:val="auto"/>
          <w:sz w:val="30"/>
          <w:szCs w:val="30"/>
        </w:rPr>
        <w:t>临床试验资料归档目录</w:t>
      </w:r>
    </w:p>
    <w:p>
      <w:pPr>
        <w:spacing w:beforeLines="50" w:afterLines="50"/>
        <w:ind w:firstLine="3360" w:firstLineChars="1600"/>
        <w:rPr>
          <w:bCs/>
          <w:color w:val="auto"/>
          <w:szCs w:val="21"/>
        </w:rPr>
      </w:pPr>
      <w:r>
        <w:rPr>
          <w:rFonts w:hint="eastAsia"/>
          <w:bCs/>
          <w:color w:val="auto"/>
          <w:szCs w:val="21"/>
        </w:rPr>
        <w:t xml:space="preserve">研究时间：    </w:t>
      </w:r>
      <w:r>
        <w:rPr>
          <w:rFonts w:hint="eastAsia" w:ascii="宋体" w:hAnsi="宋体" w:cs="宋体"/>
          <w:color w:val="auto"/>
          <w:kern w:val="0"/>
          <w:szCs w:val="21"/>
        </w:rPr>
        <w:t>年</w:t>
      </w:r>
      <w:r>
        <w:rPr>
          <w:rFonts w:ascii="宋体" w:hAnsi="宋体" w:cs="宋体"/>
          <w:color w:val="auto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</w:rPr>
        <w:t>月   日～</w:t>
      </w:r>
      <w:r>
        <w:rPr>
          <w:rFonts w:ascii="宋体" w:hAnsi="宋体" w:cs="宋体"/>
          <w:color w:val="auto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年</w:t>
      </w:r>
      <w:r>
        <w:rPr>
          <w:rFonts w:ascii="宋体" w:hAnsi="宋体" w:cs="宋体"/>
          <w:color w:val="auto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</w:rPr>
        <w:t>月   日</w:t>
      </w:r>
    </w:p>
    <w:tbl>
      <w:tblPr>
        <w:tblStyle w:val="24"/>
        <w:tblW w:w="9564" w:type="dxa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425"/>
        <w:gridCol w:w="2630"/>
        <w:gridCol w:w="399"/>
        <w:gridCol w:w="1082"/>
        <w:gridCol w:w="233"/>
        <w:gridCol w:w="170"/>
        <w:gridCol w:w="655"/>
        <w:gridCol w:w="1201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归档编号</w:t>
            </w:r>
          </w:p>
        </w:tc>
        <w:tc>
          <w:tcPr>
            <w:tcW w:w="3029" w:type="dxa"/>
            <w:gridSpan w:val="2"/>
            <w:vAlign w:val="center"/>
          </w:tcPr>
          <w:p>
            <w:pPr>
              <w:spacing w:line="300" w:lineRule="auto"/>
              <w:ind w:firstLine="480" w:firstLineChars="200"/>
              <w:rPr>
                <w:color w:val="auto"/>
                <w:sz w:val="24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试剂类别</w:t>
            </w:r>
          </w:p>
        </w:tc>
        <w:tc>
          <w:tcPr>
            <w:tcW w:w="2860" w:type="dxa"/>
            <w:gridSpan w:val="3"/>
            <w:vAlign w:val="center"/>
          </w:tcPr>
          <w:p>
            <w:pPr>
              <w:spacing w:line="300" w:lineRule="auto"/>
              <w:ind w:firstLine="480" w:firstLineChars="200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项目名称</w:t>
            </w:r>
          </w:p>
        </w:tc>
        <w:tc>
          <w:tcPr>
            <w:tcW w:w="7374" w:type="dxa"/>
            <w:gridSpan w:val="8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方案编号</w:t>
            </w:r>
          </w:p>
        </w:tc>
        <w:tc>
          <w:tcPr>
            <w:tcW w:w="7374" w:type="dxa"/>
            <w:gridSpan w:val="8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申办者</w:t>
            </w:r>
          </w:p>
        </w:tc>
        <w:tc>
          <w:tcPr>
            <w:tcW w:w="2630" w:type="dxa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CRO</w:t>
            </w:r>
          </w:p>
        </w:tc>
        <w:tc>
          <w:tcPr>
            <w:tcW w:w="3263" w:type="dxa"/>
            <w:gridSpan w:val="5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承担专业/科室</w:t>
            </w:r>
          </w:p>
        </w:tc>
        <w:tc>
          <w:tcPr>
            <w:tcW w:w="2630" w:type="dxa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主要研究者</w:t>
            </w:r>
          </w:p>
        </w:tc>
        <w:tc>
          <w:tcPr>
            <w:tcW w:w="3263" w:type="dxa"/>
            <w:gridSpan w:val="5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0" w:type="dxa"/>
            <w:gridSpan w:val="2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研究人员</w:t>
            </w:r>
          </w:p>
        </w:tc>
        <w:tc>
          <w:tcPr>
            <w:tcW w:w="7374" w:type="dxa"/>
            <w:gridSpan w:val="8"/>
            <w:vAlign w:val="center"/>
          </w:tcPr>
          <w:p>
            <w:pPr>
              <w:spacing w:line="300" w:lineRule="auto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spacing w:line="300" w:lineRule="auto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spacing w:line="300" w:lineRule="auto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临床试验保存文件</w:t>
            </w:r>
          </w:p>
        </w:tc>
        <w:tc>
          <w:tcPr>
            <w:tcW w:w="82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数量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盒数及</w:t>
            </w:r>
          </w:p>
          <w:p>
            <w:pPr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存档位置</w:t>
            </w:r>
          </w:p>
        </w:tc>
        <w:tc>
          <w:tcPr>
            <w:tcW w:w="1004" w:type="dxa"/>
            <w:vAlign w:val="center"/>
          </w:tcPr>
          <w:p>
            <w:pPr>
              <w:spacing w:line="300" w:lineRule="auto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64" w:type="dxa"/>
            <w:gridSpan w:val="10"/>
            <w:vAlign w:val="center"/>
          </w:tcPr>
          <w:p>
            <w:pPr>
              <w:spacing w:line="300" w:lineRule="auto"/>
              <w:jc w:val="left"/>
              <w:rPr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一、临床试验准备阶段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体外诊断试剂</w:t>
            </w:r>
            <w:r>
              <w:rPr>
                <w:color w:val="auto"/>
                <w:sz w:val="24"/>
              </w:rPr>
              <w:t>临床试验</w:t>
            </w:r>
            <w:r>
              <w:rPr>
                <w:rFonts w:hint="eastAsia"/>
                <w:color w:val="auto"/>
                <w:sz w:val="24"/>
              </w:rPr>
              <w:t>立项审核</w:t>
            </w:r>
            <w:r>
              <w:rPr>
                <w:color w:val="auto"/>
                <w:sz w:val="24"/>
              </w:rPr>
              <w:t>报送资料目录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体外诊断试剂</w:t>
            </w:r>
            <w:r>
              <w:rPr>
                <w:color w:val="auto"/>
                <w:sz w:val="24"/>
              </w:rPr>
              <w:t>临床试验</w:t>
            </w:r>
            <w:r>
              <w:rPr>
                <w:rFonts w:hint="eastAsia"/>
                <w:color w:val="auto"/>
                <w:sz w:val="24"/>
              </w:rPr>
              <w:t>立项</w:t>
            </w:r>
            <w:r>
              <w:rPr>
                <w:color w:val="auto"/>
                <w:sz w:val="24"/>
              </w:rPr>
              <w:t>申请表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体外诊断试剂</w:t>
            </w:r>
            <w:r>
              <w:rPr>
                <w:color w:val="auto"/>
                <w:sz w:val="24"/>
              </w:rPr>
              <w:t>临床试验信息简表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NMPA的临床</w:t>
            </w:r>
            <w:r>
              <w:rPr>
                <w:rFonts w:hint="eastAsia"/>
                <w:color w:val="auto"/>
                <w:sz w:val="24"/>
              </w:rPr>
              <w:t>试验</w:t>
            </w:r>
            <w:r>
              <w:rPr>
                <w:color w:val="auto"/>
                <w:sz w:val="24"/>
              </w:rPr>
              <w:t>批件或通知书、与</w:t>
            </w:r>
            <w:r>
              <w:rPr>
                <w:rFonts w:hint="eastAsia"/>
                <w:color w:val="auto"/>
                <w:sz w:val="24"/>
              </w:rPr>
              <w:t>CM</w:t>
            </w:r>
            <w:r>
              <w:rPr>
                <w:color w:val="auto"/>
                <w:sz w:val="24"/>
              </w:rPr>
              <w:t>DE的沟通文件（如有）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5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组长单位伦理委员会对临床试验的书面审查同意文件及成员表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6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研究者手册（版本号及版本日期：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临床前研究相关资料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8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临床试验方案及其修正案（已签字盖章）（版本号及版本日期：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9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知情同意书文本（包括译文）及其他任何提供给受试者的书面材料（版本号及版本日期：       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10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病例报告表</w:t>
            </w:r>
            <w:r>
              <w:rPr>
                <w:rFonts w:hint="eastAsia"/>
                <w:color w:val="auto"/>
                <w:sz w:val="24"/>
              </w:rPr>
              <w:t>文本</w:t>
            </w:r>
            <w:r>
              <w:rPr>
                <w:color w:val="auto"/>
                <w:sz w:val="24"/>
              </w:rPr>
              <w:t>（版本号及版本日期：</w:t>
            </w:r>
            <w:r>
              <w:rPr>
                <w:rFonts w:hint="eastAsia"/>
                <w:color w:val="auto"/>
                <w:sz w:val="24"/>
              </w:rPr>
              <w:t xml:space="preserve">  </w:t>
            </w:r>
            <w:r>
              <w:rPr>
                <w:color w:val="auto"/>
                <w:sz w:val="24"/>
              </w:rPr>
              <w:t>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11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研究病历文本</w:t>
            </w:r>
            <w:r>
              <w:rPr>
                <w:color w:val="auto"/>
                <w:sz w:val="24"/>
              </w:rPr>
              <w:t>（版本号及版本日期：</w:t>
            </w:r>
            <w:r>
              <w:rPr>
                <w:rFonts w:hint="eastAsia"/>
                <w:color w:val="auto"/>
                <w:sz w:val="24"/>
              </w:rPr>
              <w:t xml:space="preserve">    </w:t>
            </w:r>
            <w:r>
              <w:rPr>
                <w:color w:val="auto"/>
                <w:sz w:val="24"/>
              </w:rPr>
              <w:t>）</w:t>
            </w:r>
            <w:r>
              <w:rPr>
                <w:rFonts w:hint="eastAsia"/>
                <w:color w:val="auto"/>
                <w:sz w:val="24"/>
              </w:rPr>
              <w:t>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12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招募受试者和向其宣传的程序性文件（若有）</w:t>
            </w:r>
          </w:p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（版本号及版本日期：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试验</w:t>
            </w:r>
            <w:r>
              <w:rPr>
                <w:rFonts w:hint="eastAsia"/>
                <w:color w:val="auto"/>
                <w:sz w:val="24"/>
              </w:rPr>
              <w:t>、</w:t>
            </w:r>
            <w:r>
              <w:rPr>
                <w:color w:val="auto"/>
                <w:sz w:val="24"/>
              </w:rPr>
              <w:t>对照</w:t>
            </w:r>
            <w:r>
              <w:rPr>
                <w:rFonts w:hint="eastAsia"/>
                <w:color w:val="auto"/>
                <w:sz w:val="24"/>
              </w:rPr>
              <w:t>、第三方体外诊断试剂</w:t>
            </w:r>
            <w:r>
              <w:rPr>
                <w:color w:val="auto"/>
                <w:sz w:val="24"/>
              </w:rPr>
              <w:t>说明书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14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产品技术要求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15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基于产品技术要求的产品检验报告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16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产品注册检验报告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17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试验</w:t>
            </w:r>
            <w:r>
              <w:rPr>
                <w:rFonts w:hint="eastAsia"/>
                <w:color w:val="auto"/>
                <w:sz w:val="24"/>
              </w:rPr>
              <w:t>体外诊断试剂</w:t>
            </w:r>
            <w:r>
              <w:rPr>
                <w:color w:val="auto"/>
                <w:sz w:val="24"/>
              </w:rPr>
              <w:t>的研制符合适用的医疗器械质量管理体系相关要求的声明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18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申办者资质证明（营业执照、生产许可证等）</w:t>
            </w:r>
            <w:r>
              <w:rPr>
                <w:rFonts w:hint="eastAsia"/>
                <w:color w:val="auto"/>
                <w:sz w:val="24"/>
              </w:rPr>
              <w:t>、及其更新件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19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CRO资质证明（委托书、营业执照等）、</w:t>
            </w:r>
          </w:p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SMO资质证明（委托书、营业执照</w:t>
            </w:r>
            <w:r>
              <w:rPr>
                <w:rFonts w:hint="eastAsia"/>
                <w:color w:val="auto"/>
                <w:sz w:val="24"/>
              </w:rPr>
              <w:t>、SMO与申办者/CRO无利益冲突/保密声明</w:t>
            </w:r>
            <w:r>
              <w:rPr>
                <w:color w:val="auto"/>
                <w:sz w:val="24"/>
              </w:rPr>
              <w:t>等）</w:t>
            </w:r>
            <w:r>
              <w:rPr>
                <w:rFonts w:hint="eastAsia"/>
                <w:color w:val="auto"/>
                <w:sz w:val="24"/>
              </w:rPr>
              <w:t>、及其更新件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20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CRA、CRC</w:t>
            </w:r>
            <w:r>
              <w:rPr>
                <w:color w:val="auto"/>
                <w:sz w:val="24"/>
              </w:rPr>
              <w:t>资质文件（授权委托书、</w:t>
            </w:r>
            <w:r>
              <w:rPr>
                <w:rFonts w:hint="eastAsia"/>
                <w:color w:val="auto"/>
                <w:sz w:val="24"/>
              </w:rPr>
              <w:t>履历</w:t>
            </w:r>
            <w:r>
              <w:rPr>
                <w:color w:val="auto"/>
                <w:sz w:val="24"/>
              </w:rPr>
              <w:t>、身份证复印件及GCP证书等）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体外诊断试剂</w:t>
            </w:r>
            <w:r>
              <w:rPr>
                <w:color w:val="auto"/>
                <w:sz w:val="24"/>
              </w:rPr>
              <w:t>临床试验委托书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tabs>
                <w:tab w:val="left" w:pos="945"/>
              </w:tabs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保险证明及保单明细/合同等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tabs>
                <w:tab w:val="left" w:pos="945"/>
              </w:tabs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申办者/CRO资料真实性声明</w:t>
            </w:r>
            <w:r>
              <w:rPr>
                <w:bCs/>
                <w:color w:val="auto"/>
                <w:sz w:val="24"/>
              </w:rPr>
              <w:t>及其纸质版文件和电子版文件一致性声明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体外诊断试剂</w:t>
            </w:r>
            <w:r>
              <w:rPr>
                <w:color w:val="auto"/>
                <w:sz w:val="24"/>
              </w:rPr>
              <w:t>临床试验研究团队成员表</w:t>
            </w:r>
            <w:r>
              <w:rPr>
                <w:rFonts w:hint="eastAsia"/>
                <w:color w:val="auto"/>
                <w:sz w:val="24"/>
              </w:rPr>
              <w:t>及其更新件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25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主要研究者履历</w:t>
            </w:r>
            <w:r>
              <w:rPr>
                <w:rFonts w:hint="eastAsia"/>
                <w:color w:val="auto"/>
                <w:sz w:val="24"/>
              </w:rPr>
              <w:t>和</w:t>
            </w:r>
            <w:r>
              <w:rPr>
                <w:color w:val="auto"/>
                <w:sz w:val="24"/>
              </w:rPr>
              <w:t>资格文件（GCP证书、执业证、资格证、职称证）、</w:t>
            </w:r>
            <w:r>
              <w:rPr>
                <w:rFonts w:hint="eastAsia"/>
                <w:color w:val="auto"/>
                <w:sz w:val="24"/>
              </w:rPr>
              <w:t>研究利益冲突声明和廉洁承诺书、保密承诺书，及其更新件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26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研究</w:t>
            </w:r>
            <w:r>
              <w:rPr>
                <w:rFonts w:hint="eastAsia"/>
                <w:color w:val="auto"/>
                <w:sz w:val="24"/>
              </w:rPr>
              <w:t>者</w:t>
            </w:r>
            <w:r>
              <w:rPr>
                <w:color w:val="auto"/>
                <w:sz w:val="24"/>
              </w:rPr>
              <w:t>履历</w:t>
            </w:r>
            <w:r>
              <w:rPr>
                <w:rFonts w:hint="eastAsia"/>
                <w:color w:val="auto"/>
                <w:sz w:val="24"/>
              </w:rPr>
              <w:t>和</w:t>
            </w:r>
            <w:r>
              <w:rPr>
                <w:color w:val="auto"/>
                <w:sz w:val="24"/>
              </w:rPr>
              <w:t>资格文件（GCP证书、执业证、资格证、职称证）</w:t>
            </w:r>
            <w:r>
              <w:rPr>
                <w:rFonts w:hint="eastAsia"/>
                <w:color w:val="auto"/>
                <w:sz w:val="24"/>
              </w:rPr>
              <w:t>、保密承诺书，及其更新件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  <w:r>
              <w:rPr>
                <w:rFonts w:hint="eastAsia"/>
                <w:color w:val="auto"/>
                <w:sz w:val="24"/>
              </w:rPr>
              <w:t>7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本中心伦理委员会对临床试验的书面审查同意文件及成员表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  <w:r>
              <w:rPr>
                <w:rFonts w:hint="eastAsia"/>
                <w:color w:val="auto"/>
                <w:sz w:val="24"/>
              </w:rPr>
              <w:t>7.</w:t>
            </w:r>
            <w:r>
              <w:rPr>
                <w:color w:val="auto"/>
                <w:sz w:val="24"/>
              </w:rPr>
              <w:t>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初始审查意见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  <w:r>
              <w:rPr>
                <w:rFonts w:hint="eastAsia"/>
                <w:color w:val="auto"/>
                <w:sz w:val="24"/>
              </w:rPr>
              <w:t>7</w:t>
            </w:r>
            <w:r>
              <w:rPr>
                <w:color w:val="auto"/>
                <w:sz w:val="24"/>
              </w:rPr>
              <w:t>.</w:t>
            </w: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其他（若涉及）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28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多方</w:t>
            </w:r>
            <w:r>
              <w:rPr>
                <w:color w:val="auto"/>
                <w:sz w:val="24"/>
              </w:rPr>
              <w:t>签署的</w:t>
            </w:r>
            <w:r>
              <w:rPr>
                <w:rFonts w:hint="eastAsia"/>
                <w:color w:val="auto"/>
                <w:sz w:val="24"/>
              </w:rPr>
              <w:t>协议/</w:t>
            </w:r>
            <w:r>
              <w:rPr>
                <w:color w:val="auto"/>
                <w:sz w:val="24"/>
              </w:rPr>
              <w:t>合同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29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其他第三方单位的资质文件（营业执照、室间质评证书等）</w:t>
            </w:r>
            <w:r>
              <w:rPr>
                <w:rFonts w:hint="eastAsia"/>
                <w:color w:val="auto"/>
                <w:sz w:val="24"/>
              </w:rPr>
              <w:t>、及其更新件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30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人类遗传资源</w:t>
            </w:r>
            <w:r>
              <w:rPr>
                <w:color w:val="auto"/>
                <w:sz w:val="24"/>
              </w:rPr>
              <w:t>材料（若</w:t>
            </w:r>
            <w:r>
              <w:rPr>
                <w:rFonts w:hint="eastAsia"/>
                <w:color w:val="auto"/>
                <w:sz w:val="24"/>
              </w:rPr>
              <w:t>涉及</w:t>
            </w:r>
            <w:r>
              <w:rPr>
                <w:color w:val="auto"/>
                <w:sz w:val="24"/>
              </w:rPr>
              <w:t>）</w:t>
            </w:r>
            <w:r>
              <w:rPr>
                <w:rFonts w:hint="eastAsia"/>
                <w:color w:val="auto"/>
                <w:sz w:val="24"/>
              </w:rPr>
              <w:t>、</w:t>
            </w:r>
            <w:r>
              <w:rPr>
                <w:color w:val="auto"/>
                <w:sz w:val="24"/>
              </w:rPr>
              <w:t>申办者所在地省药品监督管理部门临床试验备案文件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培训材料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</w:t>
            </w:r>
            <w:r>
              <w:rPr>
                <w:rFonts w:hint="eastAsia"/>
                <w:color w:val="auto"/>
                <w:sz w:val="24"/>
              </w:rPr>
              <w:t>1.1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启动会培训资料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31.2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新增研究者的培训材料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31.3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其他培训（若有）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32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</w:rPr>
              <w:t>研究者签名样张及研究者授权分工表</w:t>
            </w:r>
            <w:r>
              <w:rPr>
                <w:rFonts w:hint="eastAsia"/>
                <w:color w:val="auto"/>
                <w:kern w:val="0"/>
                <w:sz w:val="24"/>
              </w:rPr>
              <w:t>、及其更新件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</w:t>
            </w: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设盲试验的破盲程序（若有）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34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其他材料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34.1</w:t>
            </w:r>
          </w:p>
        </w:tc>
        <w:tc>
          <w:tcPr>
            <w:tcW w:w="5769" w:type="dxa"/>
            <w:gridSpan w:val="5"/>
            <w:vAlign w:val="top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试验过程相关记录表格样本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34.2</w:t>
            </w:r>
          </w:p>
        </w:tc>
        <w:tc>
          <w:tcPr>
            <w:tcW w:w="5769" w:type="dxa"/>
            <w:gridSpan w:val="5"/>
            <w:vAlign w:val="top"/>
          </w:tcPr>
          <w:p>
            <w:pPr>
              <w:adjustRightInd w:val="0"/>
              <w:snapToGrid w:val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临床试验标准操作规程（若有）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34.3</w:t>
            </w:r>
          </w:p>
        </w:tc>
        <w:tc>
          <w:tcPr>
            <w:tcW w:w="5769" w:type="dxa"/>
            <w:gridSpan w:val="5"/>
            <w:vAlign w:val="top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34" w:type="dxa"/>
            <w:gridSpan w:val="6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b/>
                <w:bCs/>
                <w:color w:val="auto"/>
                <w:kern w:val="0"/>
                <w:sz w:val="24"/>
              </w:rPr>
              <w:t>二、临床试验进行阶段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35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kern w:val="0"/>
                <w:sz w:val="24"/>
              </w:rPr>
              <w:t>研究者手册更新件</w:t>
            </w:r>
            <w:r>
              <w:rPr>
                <w:color w:val="auto"/>
                <w:sz w:val="24"/>
              </w:rPr>
              <w:t>（版本号及版本日期：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36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修订版临床试验方案（版本号及版本日期：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37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修订版知情同意书文本（包括译文）及其他任何提供给受试者的书面材料（版本号及版本日期：       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38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修订版病例报告表文本</w:t>
            </w:r>
            <w:r>
              <w:rPr>
                <w:rFonts w:hint="eastAsia"/>
                <w:color w:val="auto"/>
                <w:sz w:val="24"/>
              </w:rPr>
              <w:t>文本</w:t>
            </w:r>
            <w:r>
              <w:rPr>
                <w:color w:val="auto"/>
                <w:sz w:val="24"/>
              </w:rPr>
              <w:t>（版本号及版本日期：</w:t>
            </w: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39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修订版</w:t>
            </w:r>
            <w:r>
              <w:rPr>
                <w:rFonts w:hint="eastAsia"/>
                <w:color w:val="auto"/>
                <w:sz w:val="24"/>
              </w:rPr>
              <w:t>研究病历文本</w:t>
            </w:r>
            <w:r>
              <w:rPr>
                <w:color w:val="auto"/>
                <w:sz w:val="24"/>
              </w:rPr>
              <w:t>（版本号及版本日期：</w:t>
            </w: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0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修订版招募受试者和向其宣传的程序性文件（若有）（版本号及版本日期：  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组长单位伦理委员会对更新文件的书面审查意见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本中心伦理委员会对更新文件的书面审查意见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2.1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修正案审查意见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2.2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安全性</w:t>
            </w:r>
            <w:r>
              <w:rPr>
                <w:color w:val="auto"/>
                <w:sz w:val="24"/>
              </w:rPr>
              <w:t>审查意见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2.3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违背方案</w:t>
            </w:r>
            <w:r>
              <w:rPr>
                <w:rFonts w:hint="eastAsia"/>
                <w:color w:val="auto"/>
                <w:sz w:val="24"/>
              </w:rPr>
              <w:t>审查</w:t>
            </w:r>
            <w:r>
              <w:rPr>
                <w:color w:val="auto"/>
                <w:sz w:val="24"/>
              </w:rPr>
              <w:t>意见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2.4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研究进展报告</w:t>
            </w:r>
            <w:r>
              <w:rPr>
                <w:color w:val="auto"/>
                <w:sz w:val="24"/>
              </w:rPr>
              <w:t>审查意见</w:t>
            </w:r>
            <w:r>
              <w:rPr>
                <w:rFonts w:hint="eastAsia"/>
                <w:color w:val="auto"/>
                <w:sz w:val="24"/>
              </w:rPr>
              <w:t>、</w:t>
            </w:r>
            <w:r>
              <w:rPr>
                <w:color w:val="auto"/>
                <w:kern w:val="0"/>
                <w:sz w:val="24"/>
              </w:rPr>
              <w:t>研究者向伦理委员会提交的</w:t>
            </w:r>
            <w:r>
              <w:rPr>
                <w:rFonts w:hint="eastAsia"/>
                <w:color w:val="auto"/>
                <w:kern w:val="0"/>
                <w:sz w:val="24"/>
              </w:rPr>
              <w:t>研究进展</w:t>
            </w:r>
            <w:r>
              <w:rPr>
                <w:color w:val="auto"/>
                <w:kern w:val="0"/>
                <w:sz w:val="24"/>
              </w:rPr>
              <w:t>报告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</w:rPr>
              <w:t>2.5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其他（若涉及）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</w:rPr>
              <w:t>申办者向研究者通报的严重安全性风险信息及其他安全性资料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44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rFonts w:hint="eastAsia"/>
                <w:color w:val="auto"/>
                <w:kern w:val="0"/>
                <w:sz w:val="24"/>
              </w:rPr>
              <w:t>研究者向</w:t>
            </w:r>
            <w:r>
              <w:rPr>
                <w:color w:val="auto"/>
                <w:kern w:val="0"/>
                <w:sz w:val="24"/>
              </w:rPr>
              <w:t>伦理委员会</w:t>
            </w:r>
            <w:r>
              <w:rPr>
                <w:rFonts w:hint="eastAsia"/>
                <w:color w:val="auto"/>
                <w:kern w:val="0"/>
                <w:sz w:val="24"/>
              </w:rPr>
              <w:t>、申办者、机构报告的</w:t>
            </w:r>
            <w:r>
              <w:rPr>
                <w:color w:val="auto"/>
                <w:kern w:val="0"/>
                <w:sz w:val="24"/>
              </w:rPr>
              <w:t>严重不良事件</w:t>
            </w:r>
            <w:r>
              <w:rPr>
                <w:rFonts w:hint="eastAsia"/>
                <w:color w:val="auto"/>
                <w:kern w:val="0"/>
                <w:sz w:val="24"/>
              </w:rPr>
              <w:t>及其他安全性资料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45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临床试验有关的实验室检测正常值范围</w:t>
            </w:r>
            <w:r>
              <w:rPr>
                <w:rFonts w:hint="eastAsia"/>
                <w:color w:val="auto"/>
                <w:sz w:val="24"/>
              </w:rPr>
              <w:t>、及其更新件</w:t>
            </w:r>
            <w:r>
              <w:rPr>
                <w:color w:val="auto"/>
                <w:sz w:val="24"/>
              </w:rPr>
              <w:t>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46</w:t>
            </w:r>
          </w:p>
        </w:tc>
        <w:tc>
          <w:tcPr>
            <w:tcW w:w="5769" w:type="dxa"/>
            <w:gridSpan w:val="5"/>
          </w:tcPr>
          <w:p>
            <w:pPr>
              <w:adjustRightInd w:val="0"/>
              <w:snapToGrid w:val="0"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本中心的</w:t>
            </w:r>
            <w:r>
              <w:rPr>
                <w:color w:val="auto"/>
                <w:sz w:val="24"/>
              </w:rPr>
              <w:t>医学或者实验室室间质控证明</w:t>
            </w:r>
            <w:r>
              <w:rPr>
                <w:rFonts w:hint="eastAsia"/>
                <w:color w:val="auto"/>
                <w:sz w:val="24"/>
              </w:rPr>
              <w:t>、及其更新件</w:t>
            </w:r>
            <w:r>
              <w:rPr>
                <w:color w:val="auto"/>
                <w:sz w:val="24"/>
              </w:rPr>
              <w:t>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47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sz w:val="24"/>
              </w:rPr>
              <w:t>试验</w:t>
            </w:r>
            <w:r>
              <w:rPr>
                <w:rFonts w:hint="eastAsia"/>
                <w:color w:val="auto"/>
                <w:sz w:val="24"/>
              </w:rPr>
              <w:t>、对照、第三方体外诊断试剂</w:t>
            </w:r>
            <w:r>
              <w:rPr>
                <w:color w:val="auto"/>
                <w:sz w:val="24"/>
              </w:rPr>
              <w:t>与试验相关</w:t>
            </w:r>
            <w:r>
              <w:rPr>
                <w:rFonts w:hint="eastAsia"/>
                <w:color w:val="auto"/>
                <w:sz w:val="24"/>
              </w:rPr>
              <w:t>仪器、</w:t>
            </w:r>
            <w:r>
              <w:rPr>
                <w:color w:val="auto"/>
                <w:sz w:val="24"/>
              </w:rPr>
              <w:t>物资</w:t>
            </w:r>
            <w:r>
              <w:rPr>
                <w:rFonts w:hint="eastAsia"/>
                <w:color w:val="auto"/>
                <w:sz w:val="24"/>
              </w:rPr>
              <w:t>材料相关记录等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47.1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kern w:val="0"/>
                <w:sz w:val="24"/>
              </w:rPr>
              <w:t>试验</w:t>
            </w:r>
            <w:r>
              <w:rPr>
                <w:rFonts w:hint="eastAsia"/>
                <w:color w:val="auto"/>
                <w:kern w:val="0"/>
                <w:sz w:val="24"/>
              </w:rPr>
              <w:t>、对照、第三方</w:t>
            </w:r>
            <w:r>
              <w:rPr>
                <w:rFonts w:hint="eastAsia"/>
                <w:color w:val="auto"/>
                <w:sz w:val="24"/>
              </w:rPr>
              <w:t>体外诊断试剂</w:t>
            </w:r>
            <w:r>
              <w:rPr>
                <w:color w:val="auto"/>
                <w:kern w:val="0"/>
                <w:sz w:val="24"/>
              </w:rPr>
              <w:t>的运送</w:t>
            </w:r>
            <w:r>
              <w:rPr>
                <w:rFonts w:hint="eastAsia"/>
                <w:color w:val="auto"/>
                <w:kern w:val="0"/>
                <w:sz w:val="24"/>
              </w:rPr>
              <w:t>、接收、</w:t>
            </w:r>
            <w:r>
              <w:rPr>
                <w:color w:val="auto"/>
                <w:sz w:val="24"/>
              </w:rPr>
              <w:t>储存</w:t>
            </w:r>
            <w:r>
              <w:rPr>
                <w:rFonts w:hint="eastAsia"/>
                <w:color w:val="auto"/>
                <w:kern w:val="0"/>
                <w:sz w:val="24"/>
              </w:rPr>
              <w:t>、使用、维护、保养、回收、退回、销毁等记录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47.2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kern w:val="0"/>
                <w:sz w:val="24"/>
              </w:rPr>
              <w:t>试验</w:t>
            </w:r>
            <w:r>
              <w:rPr>
                <w:rFonts w:hint="eastAsia"/>
                <w:color w:val="auto"/>
                <w:kern w:val="0"/>
                <w:sz w:val="24"/>
              </w:rPr>
              <w:t>相关仪器、物资材料</w:t>
            </w:r>
            <w:r>
              <w:rPr>
                <w:color w:val="auto"/>
                <w:kern w:val="0"/>
                <w:sz w:val="24"/>
              </w:rPr>
              <w:t>的运送</w:t>
            </w:r>
            <w:r>
              <w:rPr>
                <w:rFonts w:hint="eastAsia"/>
                <w:color w:val="auto"/>
                <w:kern w:val="0"/>
                <w:sz w:val="24"/>
              </w:rPr>
              <w:t>、接收、</w:t>
            </w:r>
            <w:r>
              <w:rPr>
                <w:color w:val="auto"/>
                <w:sz w:val="24"/>
              </w:rPr>
              <w:t>储存</w:t>
            </w:r>
            <w:r>
              <w:rPr>
                <w:rFonts w:hint="eastAsia"/>
                <w:color w:val="auto"/>
                <w:kern w:val="0"/>
                <w:sz w:val="24"/>
              </w:rPr>
              <w:t>、使用、回收、退回、销毁等记录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47.3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rFonts w:hint="eastAsia"/>
                <w:color w:val="auto"/>
                <w:kern w:val="0"/>
                <w:sz w:val="24"/>
              </w:rPr>
              <w:t>其他（若有）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48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sz w:val="24"/>
              </w:rPr>
              <w:t>生物样本采集、处理、使用、保存、运输、销毁等各环节的完整记录（若有）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49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</w:rPr>
              <w:t>受试者筛选入选表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50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kern w:val="0"/>
                <w:sz w:val="24"/>
              </w:rPr>
              <w:t>受试者鉴认代码表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5</w:t>
            </w: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sz w:val="24"/>
              </w:rPr>
              <w:t>所有检测试验结果原始记录（若有）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治疗分配记录（若有）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破盲证明（若有）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54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sz w:val="24"/>
              </w:rPr>
              <w:t>受试者补助费发放表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55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</w:rPr>
              <w:t>现场访视之外的相关通讯、联络记录（往来信件、会议记录、电话记录）（若有）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56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sz w:val="24"/>
              </w:rPr>
              <w:t>其他材料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56.1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56.2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534" w:type="dxa"/>
            <w:gridSpan w:val="6"/>
            <w:vAlign w:val="center"/>
          </w:tcPr>
          <w:p>
            <w:pPr>
              <w:adjustRightInd w:val="0"/>
              <w:snapToGrid w:val="0"/>
              <w:jc w:val="left"/>
              <w:rPr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三、临床试验完成或终止后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57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结题申请表</w:t>
            </w:r>
            <w:r>
              <w:rPr>
                <w:rFonts w:hint="eastAsia"/>
                <w:color w:val="auto"/>
                <w:sz w:val="24"/>
              </w:rPr>
              <w:t>、</w:t>
            </w:r>
            <w:r>
              <w:rPr>
                <w:color w:val="auto"/>
                <w:sz w:val="24"/>
              </w:rPr>
              <w:t>结题签认表</w:t>
            </w:r>
            <w:r>
              <w:rPr>
                <w:rFonts w:hint="eastAsia"/>
                <w:color w:val="auto"/>
                <w:sz w:val="24"/>
              </w:rPr>
              <w:t>、</w:t>
            </w:r>
            <w:r>
              <w:rPr>
                <w:color w:val="auto"/>
                <w:sz w:val="24"/>
              </w:rPr>
              <w:t>试验经费尾款结算单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58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分中心</w:t>
            </w:r>
            <w:r>
              <w:rPr>
                <w:color w:val="auto"/>
                <w:sz w:val="24"/>
              </w:rPr>
              <w:t>临床试验报告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59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临床试验总结报告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60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adjustRightInd w:val="0"/>
              <w:snapToGrid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研究者向伦理委员会提交的试验完成文件</w:t>
            </w:r>
            <w:r>
              <w:rPr>
                <w:color w:val="auto"/>
                <w:kern w:val="0"/>
                <w:sz w:val="24"/>
              </w:rPr>
              <w:t>、伦理</w:t>
            </w:r>
            <w:r>
              <w:rPr>
                <w:rFonts w:hint="eastAsia"/>
                <w:color w:val="auto"/>
                <w:kern w:val="0"/>
                <w:sz w:val="24"/>
              </w:rPr>
              <w:t>审查</w:t>
            </w:r>
            <w:r>
              <w:rPr>
                <w:color w:val="auto"/>
                <w:kern w:val="0"/>
                <w:sz w:val="24"/>
              </w:rPr>
              <w:t>意见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sz w:val="24"/>
              </w:rPr>
              <w:t>已签名的知情同意书（</w:t>
            </w:r>
            <w:r>
              <w:rPr>
                <w:rFonts w:hint="eastAsia"/>
                <w:color w:val="auto"/>
                <w:sz w:val="24"/>
              </w:rPr>
              <w:t>若有</w:t>
            </w:r>
            <w:r>
              <w:rPr>
                <w:color w:val="auto"/>
                <w:sz w:val="24"/>
              </w:rPr>
              <w:t>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sz w:val="24"/>
              </w:rPr>
              <w:t>原始医疗文件（</w:t>
            </w:r>
            <w:r>
              <w:rPr>
                <w:rFonts w:hint="eastAsia"/>
                <w:color w:val="auto"/>
                <w:sz w:val="24"/>
              </w:rPr>
              <w:t>若有</w:t>
            </w:r>
            <w:r>
              <w:rPr>
                <w:color w:val="auto"/>
                <w:sz w:val="24"/>
              </w:rPr>
              <w:t>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rPr>
                <w:color w:val="auto"/>
              </w:rPr>
            </w:pPr>
            <w:r>
              <w:rPr>
                <w:color w:val="auto"/>
                <w:sz w:val="24"/>
              </w:rPr>
              <w:t>已填并签字的病例报告表</w:t>
            </w:r>
            <w:r>
              <w:rPr>
                <w:rFonts w:hint="eastAsia"/>
                <w:color w:val="auto"/>
                <w:kern w:val="0"/>
                <w:sz w:val="24"/>
              </w:rPr>
              <w:t>、</w:t>
            </w:r>
            <w:r>
              <w:rPr>
                <w:color w:val="auto"/>
                <w:kern w:val="0"/>
                <w:sz w:val="24"/>
              </w:rPr>
              <w:t>病例报告表修改记录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64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rFonts w:hint="eastAsia"/>
                <w:color w:val="auto"/>
                <w:kern w:val="0"/>
                <w:sz w:val="24"/>
              </w:rPr>
              <w:t>机构管理文件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64.1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kern w:val="0"/>
                <w:sz w:val="24"/>
              </w:rPr>
              <w:t>付款凭证、发票等财务资料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64.2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color w:val="auto"/>
                <w:kern w:val="0"/>
                <w:sz w:val="24"/>
              </w:rPr>
              <w:t>一</w:t>
            </w:r>
            <w:r>
              <w:rPr>
                <w:rFonts w:hint="eastAsia"/>
                <w:color w:val="auto"/>
                <w:kern w:val="0"/>
                <w:sz w:val="24"/>
              </w:rPr>
              <w:t>、</w:t>
            </w:r>
            <w:r>
              <w:rPr>
                <w:color w:val="auto"/>
                <w:kern w:val="0"/>
                <w:sz w:val="24"/>
              </w:rPr>
              <w:t>二级质控表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64.3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24"/>
              </w:rPr>
            </w:pPr>
            <w:r>
              <w:rPr>
                <w:rFonts w:hint="eastAsia"/>
                <w:color w:val="auto"/>
                <w:kern w:val="0"/>
                <w:sz w:val="24"/>
              </w:rPr>
              <w:t>协议/合同审签稿、审签表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65</w:t>
            </w: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kern w:val="0"/>
                <w:sz w:val="24"/>
              </w:rPr>
              <w:t>原始数据刻录的光盘（若涉及）</w:t>
            </w: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/>
                <w:color w:val="auto"/>
                <w:kern w:val="0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/>
                <w:color w:val="auto"/>
                <w:kern w:val="0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7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769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/>
                <w:color w:val="auto"/>
                <w:kern w:val="0"/>
                <w:sz w:val="24"/>
              </w:rPr>
            </w:pPr>
          </w:p>
        </w:tc>
        <w:tc>
          <w:tcPr>
            <w:tcW w:w="825" w:type="dxa"/>
            <w:gridSpan w:val="2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201" w:type="dxa"/>
          </w:tcPr>
          <w:p>
            <w:pPr>
              <w:rPr>
                <w:color w:val="auto"/>
                <w:sz w:val="24"/>
              </w:rPr>
            </w:pPr>
          </w:p>
        </w:tc>
        <w:tc>
          <w:tcPr>
            <w:tcW w:w="1004" w:type="dxa"/>
          </w:tcPr>
          <w:p>
            <w:pPr>
              <w:rPr>
                <w:color w:val="auto"/>
                <w:sz w:val="24"/>
              </w:rPr>
            </w:pPr>
          </w:p>
        </w:tc>
      </w:tr>
    </w:tbl>
    <w:p>
      <w:pPr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注：1.资料目录可根据实际进行增减和调整；2.研究时间即从启动会时间至</w:t>
      </w:r>
      <w:r>
        <w:rPr>
          <w:rFonts w:hint="eastAsia"/>
          <w:color w:val="auto"/>
          <w:sz w:val="18"/>
          <w:szCs w:val="18"/>
          <w:lang w:eastAsia="zh-CN"/>
        </w:rPr>
        <w:t>伦理研究完成审查时间</w:t>
      </w:r>
      <w:r>
        <w:rPr>
          <w:color w:val="auto"/>
          <w:sz w:val="18"/>
          <w:szCs w:val="18"/>
        </w:rPr>
        <w:t>。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  <w:sz w:val="24"/>
        </w:rPr>
      </w:pPr>
      <w:bookmarkStart w:id="1" w:name="_GoBack"/>
      <w:bookmarkEnd w:id="1"/>
    </w:p>
    <w:p>
      <w:pPr>
        <w:spacing w:beforeLines="50"/>
        <w:ind w:firstLine="360" w:firstLineChars="150"/>
        <w:rPr>
          <w:color w:val="auto"/>
          <w:sz w:val="24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p>
      <w:pPr>
        <w:rPr>
          <w:rFonts w:ascii="宋体" w:hAnsi="宋体"/>
          <w:b/>
          <w:bCs/>
          <w:color w:val="auto"/>
          <w:szCs w:val="30"/>
        </w:rPr>
      </w:pPr>
    </w:p>
    <w:bookmarkEnd w:id="0"/>
    <w:p>
      <w:pPr>
        <w:rPr>
          <w:rFonts w:ascii="宋体" w:hAnsi="宋体"/>
          <w:b/>
          <w:bCs/>
          <w:color w:val="auto"/>
          <w:szCs w:val="30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/>
        <w:sz w:val="21"/>
        <w:szCs w:val="21"/>
      </w:rPr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tq7y/LAQAAnAMAAA4AAAAAAAAAAQAgAAAAHgEAAGRycy9lMm9E&#10;b2MueG1sUEsFBgAAAAAGAAYAWQEAAFs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27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30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ind w:left="1470" w:hanging="1470" w:hangingChars="700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 xml:space="preserve">    </w:t>
    </w:r>
    <w:r>
      <w:rPr>
        <w:rFonts w:hint="eastAsia"/>
        <w:sz w:val="21"/>
        <w:szCs w:val="21"/>
        <w:lang w:val="en-US" w:eastAsia="zh-CN"/>
      </w:rPr>
      <w:t xml:space="preserve">     </w:t>
    </w:r>
    <w:r>
      <w:rPr>
        <w:rFonts w:hint="eastAsia"/>
        <w:sz w:val="21"/>
        <w:szCs w:val="21"/>
      </w:rPr>
      <w:t xml:space="preserve">                    文件编号：LZFY-JG-SOP-021-3.6</w:t>
    </w:r>
    <w:r>
      <w:rPr>
        <w:rFonts w:hint="eastAsia"/>
        <w:sz w:val="21"/>
        <w:szCs w:val="21"/>
        <w:lang w:val="en-US" w:eastAsia="zh-CN"/>
      </w:rPr>
      <w:t>-06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NotTrackMoves/>
  <w:documentProtection w:enforcement="0"/>
  <w:defaultTabStop w:val="420"/>
  <w:drawingGridHorizontalSpacing w:val="105"/>
  <w:drawingGridVerticalSpacing w:val="156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3146B"/>
    <w:rsid w:val="0023146B"/>
    <w:rsid w:val="00496370"/>
    <w:rsid w:val="00564F81"/>
    <w:rsid w:val="008D36B7"/>
    <w:rsid w:val="009A26CA"/>
    <w:rsid w:val="00AC63A8"/>
    <w:rsid w:val="00BA3BC0"/>
    <w:rsid w:val="01090960"/>
    <w:rsid w:val="012C01D0"/>
    <w:rsid w:val="01423037"/>
    <w:rsid w:val="01AE65D9"/>
    <w:rsid w:val="01B14C06"/>
    <w:rsid w:val="01DE3E4D"/>
    <w:rsid w:val="023A3360"/>
    <w:rsid w:val="02821628"/>
    <w:rsid w:val="028D07EF"/>
    <w:rsid w:val="02986191"/>
    <w:rsid w:val="02AC4CCD"/>
    <w:rsid w:val="02C253FE"/>
    <w:rsid w:val="02D76B9B"/>
    <w:rsid w:val="02E8544A"/>
    <w:rsid w:val="02FB5091"/>
    <w:rsid w:val="039231E2"/>
    <w:rsid w:val="039253B5"/>
    <w:rsid w:val="04103BFD"/>
    <w:rsid w:val="041603EE"/>
    <w:rsid w:val="04431CB3"/>
    <w:rsid w:val="04B736F5"/>
    <w:rsid w:val="04E37588"/>
    <w:rsid w:val="055034D1"/>
    <w:rsid w:val="05610639"/>
    <w:rsid w:val="057D42B6"/>
    <w:rsid w:val="059A3C03"/>
    <w:rsid w:val="05A13213"/>
    <w:rsid w:val="05B554C1"/>
    <w:rsid w:val="06012BFA"/>
    <w:rsid w:val="06014073"/>
    <w:rsid w:val="06113637"/>
    <w:rsid w:val="06326226"/>
    <w:rsid w:val="06530BF5"/>
    <w:rsid w:val="068D3EAE"/>
    <w:rsid w:val="06A9439B"/>
    <w:rsid w:val="06D53AAB"/>
    <w:rsid w:val="06E72E78"/>
    <w:rsid w:val="07232293"/>
    <w:rsid w:val="0728375C"/>
    <w:rsid w:val="07525258"/>
    <w:rsid w:val="07626C9E"/>
    <w:rsid w:val="07A11C9A"/>
    <w:rsid w:val="07A31838"/>
    <w:rsid w:val="07CE0A55"/>
    <w:rsid w:val="07DA5B01"/>
    <w:rsid w:val="07FF5458"/>
    <w:rsid w:val="080C5D48"/>
    <w:rsid w:val="081C02E7"/>
    <w:rsid w:val="083A06DA"/>
    <w:rsid w:val="085F155B"/>
    <w:rsid w:val="08BC51C4"/>
    <w:rsid w:val="08C21AEE"/>
    <w:rsid w:val="08C4215C"/>
    <w:rsid w:val="09152F9D"/>
    <w:rsid w:val="093708E5"/>
    <w:rsid w:val="09512E38"/>
    <w:rsid w:val="09513CE4"/>
    <w:rsid w:val="095C6635"/>
    <w:rsid w:val="09714551"/>
    <w:rsid w:val="09EA4922"/>
    <w:rsid w:val="0A0D5C53"/>
    <w:rsid w:val="0A697EF6"/>
    <w:rsid w:val="0A780642"/>
    <w:rsid w:val="0A7972B3"/>
    <w:rsid w:val="0A9E1E14"/>
    <w:rsid w:val="0AA730B9"/>
    <w:rsid w:val="0AAF1077"/>
    <w:rsid w:val="0AD92F6A"/>
    <w:rsid w:val="0AFC15E8"/>
    <w:rsid w:val="0B1D44BA"/>
    <w:rsid w:val="0B43411F"/>
    <w:rsid w:val="0B6621D1"/>
    <w:rsid w:val="0B73321B"/>
    <w:rsid w:val="0B7430AD"/>
    <w:rsid w:val="0B79100D"/>
    <w:rsid w:val="0B7A2863"/>
    <w:rsid w:val="0BB3195D"/>
    <w:rsid w:val="0BDF2DD8"/>
    <w:rsid w:val="0BE2785E"/>
    <w:rsid w:val="0C18503F"/>
    <w:rsid w:val="0C6A4927"/>
    <w:rsid w:val="0CBA7AA3"/>
    <w:rsid w:val="0CED4478"/>
    <w:rsid w:val="0CF22EEC"/>
    <w:rsid w:val="0CFE2107"/>
    <w:rsid w:val="0D235198"/>
    <w:rsid w:val="0D3903D6"/>
    <w:rsid w:val="0D3D03CA"/>
    <w:rsid w:val="0D8B0A01"/>
    <w:rsid w:val="0DC363ED"/>
    <w:rsid w:val="0DC4702D"/>
    <w:rsid w:val="0DF00054"/>
    <w:rsid w:val="0E1E39C3"/>
    <w:rsid w:val="0E4004D3"/>
    <w:rsid w:val="0E4D575E"/>
    <w:rsid w:val="0E9A024D"/>
    <w:rsid w:val="0EBB2654"/>
    <w:rsid w:val="0F2F58B5"/>
    <w:rsid w:val="0F4D2151"/>
    <w:rsid w:val="0F5002C7"/>
    <w:rsid w:val="0FBD79B5"/>
    <w:rsid w:val="100A291B"/>
    <w:rsid w:val="1017657C"/>
    <w:rsid w:val="10580F35"/>
    <w:rsid w:val="10624DC6"/>
    <w:rsid w:val="1081372D"/>
    <w:rsid w:val="10A82576"/>
    <w:rsid w:val="10C27730"/>
    <w:rsid w:val="10C37BB2"/>
    <w:rsid w:val="10FA4C94"/>
    <w:rsid w:val="11975A8E"/>
    <w:rsid w:val="11AB0ABC"/>
    <w:rsid w:val="11C51F7C"/>
    <w:rsid w:val="126A7477"/>
    <w:rsid w:val="12802035"/>
    <w:rsid w:val="12A4578B"/>
    <w:rsid w:val="12E5346A"/>
    <w:rsid w:val="12FB1946"/>
    <w:rsid w:val="130B17F0"/>
    <w:rsid w:val="1312281D"/>
    <w:rsid w:val="133465CD"/>
    <w:rsid w:val="133D589C"/>
    <w:rsid w:val="13785995"/>
    <w:rsid w:val="137D7039"/>
    <w:rsid w:val="13892F34"/>
    <w:rsid w:val="13964703"/>
    <w:rsid w:val="13974E5A"/>
    <w:rsid w:val="13A46964"/>
    <w:rsid w:val="13CB4998"/>
    <w:rsid w:val="1424570B"/>
    <w:rsid w:val="143876FC"/>
    <w:rsid w:val="14635851"/>
    <w:rsid w:val="14647297"/>
    <w:rsid w:val="146A772A"/>
    <w:rsid w:val="147D1AEF"/>
    <w:rsid w:val="14B06C39"/>
    <w:rsid w:val="15050991"/>
    <w:rsid w:val="15082783"/>
    <w:rsid w:val="150C751B"/>
    <w:rsid w:val="15162C10"/>
    <w:rsid w:val="15324A1E"/>
    <w:rsid w:val="15374586"/>
    <w:rsid w:val="154953FF"/>
    <w:rsid w:val="154A091F"/>
    <w:rsid w:val="15D80626"/>
    <w:rsid w:val="15EA3692"/>
    <w:rsid w:val="168C210A"/>
    <w:rsid w:val="16AC6A1F"/>
    <w:rsid w:val="16C27D87"/>
    <w:rsid w:val="16D874A6"/>
    <w:rsid w:val="173300ED"/>
    <w:rsid w:val="17441D44"/>
    <w:rsid w:val="174D1592"/>
    <w:rsid w:val="176538E7"/>
    <w:rsid w:val="1771305E"/>
    <w:rsid w:val="17B81088"/>
    <w:rsid w:val="17D26FDD"/>
    <w:rsid w:val="180600EC"/>
    <w:rsid w:val="180842DB"/>
    <w:rsid w:val="1819113C"/>
    <w:rsid w:val="183A722F"/>
    <w:rsid w:val="187B0647"/>
    <w:rsid w:val="18834820"/>
    <w:rsid w:val="18901DF4"/>
    <w:rsid w:val="18E13BCB"/>
    <w:rsid w:val="18E8135C"/>
    <w:rsid w:val="18EB2395"/>
    <w:rsid w:val="19410F09"/>
    <w:rsid w:val="19B60182"/>
    <w:rsid w:val="19D14F4E"/>
    <w:rsid w:val="19E95467"/>
    <w:rsid w:val="19F577A2"/>
    <w:rsid w:val="1A0E2B84"/>
    <w:rsid w:val="1A375D19"/>
    <w:rsid w:val="1A9650C2"/>
    <w:rsid w:val="1A9708E2"/>
    <w:rsid w:val="1AB62720"/>
    <w:rsid w:val="1ACF20CB"/>
    <w:rsid w:val="1AD862F3"/>
    <w:rsid w:val="1AEE4CAF"/>
    <w:rsid w:val="1B1A7C0B"/>
    <w:rsid w:val="1B453801"/>
    <w:rsid w:val="1B9B2757"/>
    <w:rsid w:val="1BBB6B46"/>
    <w:rsid w:val="1BD76C8C"/>
    <w:rsid w:val="1BE35EAC"/>
    <w:rsid w:val="1BED368A"/>
    <w:rsid w:val="1C0819E7"/>
    <w:rsid w:val="1C27491E"/>
    <w:rsid w:val="1C547226"/>
    <w:rsid w:val="1CEE691A"/>
    <w:rsid w:val="1D0A52F2"/>
    <w:rsid w:val="1D107AFA"/>
    <w:rsid w:val="1D2C4164"/>
    <w:rsid w:val="1D7B4904"/>
    <w:rsid w:val="1D9C6312"/>
    <w:rsid w:val="1DAF2317"/>
    <w:rsid w:val="1DB6287E"/>
    <w:rsid w:val="1DBB65B6"/>
    <w:rsid w:val="1DBF6EED"/>
    <w:rsid w:val="1DE7606E"/>
    <w:rsid w:val="1E57523C"/>
    <w:rsid w:val="1E664F9E"/>
    <w:rsid w:val="1E887B60"/>
    <w:rsid w:val="1E982DD6"/>
    <w:rsid w:val="1EB31B66"/>
    <w:rsid w:val="1F0B6244"/>
    <w:rsid w:val="1F0C5748"/>
    <w:rsid w:val="1F1A5CD3"/>
    <w:rsid w:val="1F2B53AC"/>
    <w:rsid w:val="1F591A43"/>
    <w:rsid w:val="1F6760EC"/>
    <w:rsid w:val="1F6E4FDB"/>
    <w:rsid w:val="1F7C574E"/>
    <w:rsid w:val="1F9942D0"/>
    <w:rsid w:val="1FA622FC"/>
    <w:rsid w:val="1FD116E4"/>
    <w:rsid w:val="1FD6269C"/>
    <w:rsid w:val="1FE4114C"/>
    <w:rsid w:val="1FFA1393"/>
    <w:rsid w:val="20122226"/>
    <w:rsid w:val="20242A60"/>
    <w:rsid w:val="202D4A06"/>
    <w:rsid w:val="20354C81"/>
    <w:rsid w:val="204F06B6"/>
    <w:rsid w:val="2053059C"/>
    <w:rsid w:val="207F40CB"/>
    <w:rsid w:val="20FC494D"/>
    <w:rsid w:val="2130749E"/>
    <w:rsid w:val="21435C57"/>
    <w:rsid w:val="214625EA"/>
    <w:rsid w:val="21565E00"/>
    <w:rsid w:val="21990FC0"/>
    <w:rsid w:val="219C302A"/>
    <w:rsid w:val="21BE6933"/>
    <w:rsid w:val="21C14D1E"/>
    <w:rsid w:val="21CE4C73"/>
    <w:rsid w:val="224C472C"/>
    <w:rsid w:val="224F256D"/>
    <w:rsid w:val="227712C5"/>
    <w:rsid w:val="228F62D9"/>
    <w:rsid w:val="229A4102"/>
    <w:rsid w:val="22A015A7"/>
    <w:rsid w:val="22A65CFE"/>
    <w:rsid w:val="22D811E4"/>
    <w:rsid w:val="23152DEF"/>
    <w:rsid w:val="234B252F"/>
    <w:rsid w:val="237001B0"/>
    <w:rsid w:val="23D94BA7"/>
    <w:rsid w:val="245E5290"/>
    <w:rsid w:val="24AE1354"/>
    <w:rsid w:val="24B54272"/>
    <w:rsid w:val="24F3077C"/>
    <w:rsid w:val="24FB3581"/>
    <w:rsid w:val="25490D93"/>
    <w:rsid w:val="25507F18"/>
    <w:rsid w:val="255D0BE1"/>
    <w:rsid w:val="25985E2D"/>
    <w:rsid w:val="25BC3294"/>
    <w:rsid w:val="25CF010B"/>
    <w:rsid w:val="25E06CD9"/>
    <w:rsid w:val="25FB556F"/>
    <w:rsid w:val="260F0A5F"/>
    <w:rsid w:val="26354C42"/>
    <w:rsid w:val="263A7B2D"/>
    <w:rsid w:val="26753BA5"/>
    <w:rsid w:val="26AF7890"/>
    <w:rsid w:val="26DC00D3"/>
    <w:rsid w:val="26F1461C"/>
    <w:rsid w:val="27201994"/>
    <w:rsid w:val="272438CD"/>
    <w:rsid w:val="279170E1"/>
    <w:rsid w:val="279A3DF0"/>
    <w:rsid w:val="27A059A1"/>
    <w:rsid w:val="27C31152"/>
    <w:rsid w:val="27F43AA2"/>
    <w:rsid w:val="2809288F"/>
    <w:rsid w:val="282303CB"/>
    <w:rsid w:val="28283FEA"/>
    <w:rsid w:val="28373223"/>
    <w:rsid w:val="283875AC"/>
    <w:rsid w:val="283C4634"/>
    <w:rsid w:val="284D64B5"/>
    <w:rsid w:val="285F026F"/>
    <w:rsid w:val="28774BFD"/>
    <w:rsid w:val="288B50C2"/>
    <w:rsid w:val="28F7590A"/>
    <w:rsid w:val="29476A32"/>
    <w:rsid w:val="298A7967"/>
    <w:rsid w:val="299E2D68"/>
    <w:rsid w:val="29A11F13"/>
    <w:rsid w:val="29CD52F6"/>
    <w:rsid w:val="29CF6B9B"/>
    <w:rsid w:val="29E8772F"/>
    <w:rsid w:val="29F65ED4"/>
    <w:rsid w:val="2A1E6644"/>
    <w:rsid w:val="2A4351CD"/>
    <w:rsid w:val="2A63144E"/>
    <w:rsid w:val="2A8439B7"/>
    <w:rsid w:val="2ACD0C5F"/>
    <w:rsid w:val="2AD80371"/>
    <w:rsid w:val="2AE412F9"/>
    <w:rsid w:val="2B4F70BA"/>
    <w:rsid w:val="2B8A159A"/>
    <w:rsid w:val="2BA70F21"/>
    <w:rsid w:val="2BB91720"/>
    <w:rsid w:val="2C233F61"/>
    <w:rsid w:val="2C3179A1"/>
    <w:rsid w:val="2C353DF2"/>
    <w:rsid w:val="2C3B0D03"/>
    <w:rsid w:val="2C41207B"/>
    <w:rsid w:val="2C42154A"/>
    <w:rsid w:val="2CA52E34"/>
    <w:rsid w:val="2D3E25FC"/>
    <w:rsid w:val="2D5E1836"/>
    <w:rsid w:val="2D995D65"/>
    <w:rsid w:val="2DA4602E"/>
    <w:rsid w:val="2DEC73A7"/>
    <w:rsid w:val="2E2F24EF"/>
    <w:rsid w:val="2E7B0EC8"/>
    <w:rsid w:val="2E926612"/>
    <w:rsid w:val="2EDE65D6"/>
    <w:rsid w:val="2EEB0CBA"/>
    <w:rsid w:val="2F0026C8"/>
    <w:rsid w:val="2F285245"/>
    <w:rsid w:val="2F3F10EF"/>
    <w:rsid w:val="2F6D124D"/>
    <w:rsid w:val="2F713C95"/>
    <w:rsid w:val="2FAE37EB"/>
    <w:rsid w:val="2FB740E3"/>
    <w:rsid w:val="2FBF2113"/>
    <w:rsid w:val="2FE83521"/>
    <w:rsid w:val="30210CE4"/>
    <w:rsid w:val="30576769"/>
    <w:rsid w:val="31012E15"/>
    <w:rsid w:val="31252F91"/>
    <w:rsid w:val="3135032C"/>
    <w:rsid w:val="314C3873"/>
    <w:rsid w:val="317F1C45"/>
    <w:rsid w:val="31B274D4"/>
    <w:rsid w:val="31D354D9"/>
    <w:rsid w:val="31EA18EB"/>
    <w:rsid w:val="32762787"/>
    <w:rsid w:val="3282408D"/>
    <w:rsid w:val="32A771FE"/>
    <w:rsid w:val="32B141B6"/>
    <w:rsid w:val="32C8472E"/>
    <w:rsid w:val="32CE2349"/>
    <w:rsid w:val="32E8451F"/>
    <w:rsid w:val="32ED55A2"/>
    <w:rsid w:val="32F41B54"/>
    <w:rsid w:val="33437378"/>
    <w:rsid w:val="338276E5"/>
    <w:rsid w:val="33A36BDF"/>
    <w:rsid w:val="33D0373F"/>
    <w:rsid w:val="3407658E"/>
    <w:rsid w:val="34204525"/>
    <w:rsid w:val="343E08AD"/>
    <w:rsid w:val="34555FA7"/>
    <w:rsid w:val="3493455C"/>
    <w:rsid w:val="34D2419F"/>
    <w:rsid w:val="34F543AF"/>
    <w:rsid w:val="3520667A"/>
    <w:rsid w:val="35560C8E"/>
    <w:rsid w:val="359176FE"/>
    <w:rsid w:val="3592557B"/>
    <w:rsid w:val="35AB57C9"/>
    <w:rsid w:val="35C70D85"/>
    <w:rsid w:val="35D63ABE"/>
    <w:rsid w:val="35E21C9D"/>
    <w:rsid w:val="3616557C"/>
    <w:rsid w:val="362B58C8"/>
    <w:rsid w:val="36A75FFC"/>
    <w:rsid w:val="36F50675"/>
    <w:rsid w:val="3732264C"/>
    <w:rsid w:val="37A34782"/>
    <w:rsid w:val="37D00B1C"/>
    <w:rsid w:val="37EA4810"/>
    <w:rsid w:val="3845694D"/>
    <w:rsid w:val="385D0B63"/>
    <w:rsid w:val="38C74F1A"/>
    <w:rsid w:val="38E913B0"/>
    <w:rsid w:val="393526EB"/>
    <w:rsid w:val="39AA4078"/>
    <w:rsid w:val="39B6774A"/>
    <w:rsid w:val="39B92B63"/>
    <w:rsid w:val="39D16374"/>
    <w:rsid w:val="3A175F9F"/>
    <w:rsid w:val="3A3B6040"/>
    <w:rsid w:val="3AB9139A"/>
    <w:rsid w:val="3AC525B7"/>
    <w:rsid w:val="3ACB71AB"/>
    <w:rsid w:val="3AD26A26"/>
    <w:rsid w:val="3AE0393C"/>
    <w:rsid w:val="3AE72501"/>
    <w:rsid w:val="3AEE1950"/>
    <w:rsid w:val="3AF325C1"/>
    <w:rsid w:val="3B0857AD"/>
    <w:rsid w:val="3B7A155D"/>
    <w:rsid w:val="3B80151D"/>
    <w:rsid w:val="3B96613A"/>
    <w:rsid w:val="3C0176FE"/>
    <w:rsid w:val="3C2565CF"/>
    <w:rsid w:val="3C3A0DEA"/>
    <w:rsid w:val="3C3A7FEE"/>
    <w:rsid w:val="3C712251"/>
    <w:rsid w:val="3C7768A7"/>
    <w:rsid w:val="3C783625"/>
    <w:rsid w:val="3CAC1827"/>
    <w:rsid w:val="3D756AD8"/>
    <w:rsid w:val="3D7931C6"/>
    <w:rsid w:val="3DC43104"/>
    <w:rsid w:val="3DC53555"/>
    <w:rsid w:val="3DFE22AF"/>
    <w:rsid w:val="3E487AFE"/>
    <w:rsid w:val="3E556D67"/>
    <w:rsid w:val="3E7C5386"/>
    <w:rsid w:val="3E7F5A52"/>
    <w:rsid w:val="3E8A7BF3"/>
    <w:rsid w:val="3EAA036F"/>
    <w:rsid w:val="3EAD48D6"/>
    <w:rsid w:val="3EC42266"/>
    <w:rsid w:val="3F0C095B"/>
    <w:rsid w:val="3F33214E"/>
    <w:rsid w:val="3F351F70"/>
    <w:rsid w:val="3F3529DC"/>
    <w:rsid w:val="3F49662B"/>
    <w:rsid w:val="3F791AB8"/>
    <w:rsid w:val="3F7B4DEC"/>
    <w:rsid w:val="3F832477"/>
    <w:rsid w:val="3FAF15AB"/>
    <w:rsid w:val="3FBC7FAA"/>
    <w:rsid w:val="3FC643C6"/>
    <w:rsid w:val="3FCF3ECE"/>
    <w:rsid w:val="400E114C"/>
    <w:rsid w:val="401A15ED"/>
    <w:rsid w:val="402C65B6"/>
    <w:rsid w:val="403430E4"/>
    <w:rsid w:val="40664CCA"/>
    <w:rsid w:val="40C728D4"/>
    <w:rsid w:val="40E54B85"/>
    <w:rsid w:val="413314BB"/>
    <w:rsid w:val="414B34A9"/>
    <w:rsid w:val="41584127"/>
    <w:rsid w:val="41722D90"/>
    <w:rsid w:val="418B08A6"/>
    <w:rsid w:val="419D3D0A"/>
    <w:rsid w:val="41B35932"/>
    <w:rsid w:val="41D17C05"/>
    <w:rsid w:val="41ED5C39"/>
    <w:rsid w:val="422405F4"/>
    <w:rsid w:val="423A73EA"/>
    <w:rsid w:val="42586405"/>
    <w:rsid w:val="42870C9F"/>
    <w:rsid w:val="429B7537"/>
    <w:rsid w:val="42BC48F6"/>
    <w:rsid w:val="42DB20DB"/>
    <w:rsid w:val="42F15479"/>
    <w:rsid w:val="42F74337"/>
    <w:rsid w:val="42FE7E12"/>
    <w:rsid w:val="43127A56"/>
    <w:rsid w:val="439A19F9"/>
    <w:rsid w:val="43A10CDC"/>
    <w:rsid w:val="43D8694A"/>
    <w:rsid w:val="43E4579F"/>
    <w:rsid w:val="43F25B98"/>
    <w:rsid w:val="444672F5"/>
    <w:rsid w:val="444C3CC3"/>
    <w:rsid w:val="44512698"/>
    <w:rsid w:val="44537167"/>
    <w:rsid w:val="44577679"/>
    <w:rsid w:val="446165FF"/>
    <w:rsid w:val="44DA7B7E"/>
    <w:rsid w:val="44DD190B"/>
    <w:rsid w:val="44E079E9"/>
    <w:rsid w:val="44FD7896"/>
    <w:rsid w:val="44FE33B0"/>
    <w:rsid w:val="45131A85"/>
    <w:rsid w:val="456447A0"/>
    <w:rsid w:val="456D0999"/>
    <w:rsid w:val="4577321B"/>
    <w:rsid w:val="45F656BC"/>
    <w:rsid w:val="46033389"/>
    <w:rsid w:val="460E1279"/>
    <w:rsid w:val="46BF2E03"/>
    <w:rsid w:val="46E525BC"/>
    <w:rsid w:val="47443F90"/>
    <w:rsid w:val="474B3405"/>
    <w:rsid w:val="47533267"/>
    <w:rsid w:val="475C06A0"/>
    <w:rsid w:val="475E1DD4"/>
    <w:rsid w:val="477B7B17"/>
    <w:rsid w:val="477E13C4"/>
    <w:rsid w:val="47E10EC6"/>
    <w:rsid w:val="47E43E20"/>
    <w:rsid w:val="4802539A"/>
    <w:rsid w:val="483301AC"/>
    <w:rsid w:val="484E277B"/>
    <w:rsid w:val="487D428B"/>
    <w:rsid w:val="48A151FA"/>
    <w:rsid w:val="48CF0231"/>
    <w:rsid w:val="48D67410"/>
    <w:rsid w:val="48D8285F"/>
    <w:rsid w:val="48F97976"/>
    <w:rsid w:val="493A153F"/>
    <w:rsid w:val="493B0D07"/>
    <w:rsid w:val="494D4D11"/>
    <w:rsid w:val="49543DC1"/>
    <w:rsid w:val="49664CE2"/>
    <w:rsid w:val="49762542"/>
    <w:rsid w:val="49846F18"/>
    <w:rsid w:val="49B41227"/>
    <w:rsid w:val="49DD70C7"/>
    <w:rsid w:val="4A110C33"/>
    <w:rsid w:val="4A2519CE"/>
    <w:rsid w:val="4A351D02"/>
    <w:rsid w:val="4A60751C"/>
    <w:rsid w:val="4AB92079"/>
    <w:rsid w:val="4AC13D62"/>
    <w:rsid w:val="4AD56C6B"/>
    <w:rsid w:val="4AE43178"/>
    <w:rsid w:val="4B1B0632"/>
    <w:rsid w:val="4B2B72F4"/>
    <w:rsid w:val="4B475176"/>
    <w:rsid w:val="4B786F1D"/>
    <w:rsid w:val="4BC0670E"/>
    <w:rsid w:val="4BFD1C62"/>
    <w:rsid w:val="4C087823"/>
    <w:rsid w:val="4C15793D"/>
    <w:rsid w:val="4C264E52"/>
    <w:rsid w:val="4C4F2E3C"/>
    <w:rsid w:val="4C7B2F94"/>
    <w:rsid w:val="4C8E3AF1"/>
    <w:rsid w:val="4CAF7A54"/>
    <w:rsid w:val="4CD24AB9"/>
    <w:rsid w:val="4CD56D21"/>
    <w:rsid w:val="4CFF3519"/>
    <w:rsid w:val="4CFF4575"/>
    <w:rsid w:val="4D05474D"/>
    <w:rsid w:val="4D233E05"/>
    <w:rsid w:val="4D440B50"/>
    <w:rsid w:val="4D5147F9"/>
    <w:rsid w:val="4DA34A16"/>
    <w:rsid w:val="4DE67BB4"/>
    <w:rsid w:val="4DF02A41"/>
    <w:rsid w:val="4DFA50AA"/>
    <w:rsid w:val="4DFB4C80"/>
    <w:rsid w:val="4E4C0076"/>
    <w:rsid w:val="4E605E72"/>
    <w:rsid w:val="4E8E1729"/>
    <w:rsid w:val="4E964512"/>
    <w:rsid w:val="4FBD24C6"/>
    <w:rsid w:val="4FE906EC"/>
    <w:rsid w:val="500113CD"/>
    <w:rsid w:val="503C6B9F"/>
    <w:rsid w:val="50A3569C"/>
    <w:rsid w:val="511E1097"/>
    <w:rsid w:val="51206D56"/>
    <w:rsid w:val="51666534"/>
    <w:rsid w:val="51842353"/>
    <w:rsid w:val="5188202E"/>
    <w:rsid w:val="51C9294B"/>
    <w:rsid w:val="51F24E7B"/>
    <w:rsid w:val="52384F26"/>
    <w:rsid w:val="52502A67"/>
    <w:rsid w:val="52585FC3"/>
    <w:rsid w:val="5305239C"/>
    <w:rsid w:val="53332932"/>
    <w:rsid w:val="537D09CF"/>
    <w:rsid w:val="53BF633A"/>
    <w:rsid w:val="540037D6"/>
    <w:rsid w:val="540B1C22"/>
    <w:rsid w:val="540D264A"/>
    <w:rsid w:val="540D2C29"/>
    <w:rsid w:val="54333D1D"/>
    <w:rsid w:val="54410D32"/>
    <w:rsid w:val="54582767"/>
    <w:rsid w:val="545D0661"/>
    <w:rsid w:val="54B94F19"/>
    <w:rsid w:val="54DE48E8"/>
    <w:rsid w:val="550B7695"/>
    <w:rsid w:val="551D7539"/>
    <w:rsid w:val="552D6041"/>
    <w:rsid w:val="55736DF0"/>
    <w:rsid w:val="55752F07"/>
    <w:rsid w:val="56112CC2"/>
    <w:rsid w:val="56196A51"/>
    <w:rsid w:val="56261154"/>
    <w:rsid w:val="56280BE4"/>
    <w:rsid w:val="56666EE2"/>
    <w:rsid w:val="568271CD"/>
    <w:rsid w:val="56AD68DA"/>
    <w:rsid w:val="56CE1D20"/>
    <w:rsid w:val="56DF4D53"/>
    <w:rsid w:val="56EE181F"/>
    <w:rsid w:val="57125D67"/>
    <w:rsid w:val="572B221E"/>
    <w:rsid w:val="579B07C3"/>
    <w:rsid w:val="57C63408"/>
    <w:rsid w:val="57F54D11"/>
    <w:rsid w:val="58523BC2"/>
    <w:rsid w:val="58622DE9"/>
    <w:rsid w:val="586B6002"/>
    <w:rsid w:val="589F5F72"/>
    <w:rsid w:val="58D02F09"/>
    <w:rsid w:val="58F534A7"/>
    <w:rsid w:val="591E24C1"/>
    <w:rsid w:val="5922138E"/>
    <w:rsid w:val="592D44EC"/>
    <w:rsid w:val="59395D7F"/>
    <w:rsid w:val="595857C5"/>
    <w:rsid w:val="59675301"/>
    <w:rsid w:val="59A10231"/>
    <w:rsid w:val="59C03BA1"/>
    <w:rsid w:val="5A0E186D"/>
    <w:rsid w:val="5A181006"/>
    <w:rsid w:val="5A182391"/>
    <w:rsid w:val="5A22653E"/>
    <w:rsid w:val="5A460A06"/>
    <w:rsid w:val="5A516D19"/>
    <w:rsid w:val="5A5B22DF"/>
    <w:rsid w:val="5A8D0920"/>
    <w:rsid w:val="5AD4667E"/>
    <w:rsid w:val="5B07727E"/>
    <w:rsid w:val="5B353C46"/>
    <w:rsid w:val="5B7A5D56"/>
    <w:rsid w:val="5BA02550"/>
    <w:rsid w:val="5BAC22FE"/>
    <w:rsid w:val="5BEF785D"/>
    <w:rsid w:val="5C1A67DE"/>
    <w:rsid w:val="5C3108AC"/>
    <w:rsid w:val="5C580ADF"/>
    <w:rsid w:val="5C5B5BDB"/>
    <w:rsid w:val="5C7131F4"/>
    <w:rsid w:val="5CE76B76"/>
    <w:rsid w:val="5D2510FF"/>
    <w:rsid w:val="5D2C5010"/>
    <w:rsid w:val="5D4D0C02"/>
    <w:rsid w:val="5D5A0522"/>
    <w:rsid w:val="5D5D7308"/>
    <w:rsid w:val="5D91343B"/>
    <w:rsid w:val="5DA94501"/>
    <w:rsid w:val="5DD46E27"/>
    <w:rsid w:val="5DE22614"/>
    <w:rsid w:val="5DF67691"/>
    <w:rsid w:val="5E0A6C1D"/>
    <w:rsid w:val="5E6463FD"/>
    <w:rsid w:val="5E686FF6"/>
    <w:rsid w:val="5E9D7307"/>
    <w:rsid w:val="5F292444"/>
    <w:rsid w:val="5F546472"/>
    <w:rsid w:val="5F8214BA"/>
    <w:rsid w:val="5F932CBE"/>
    <w:rsid w:val="5FBB6AF8"/>
    <w:rsid w:val="5FD457E6"/>
    <w:rsid w:val="5FE81ABC"/>
    <w:rsid w:val="5FFD23A8"/>
    <w:rsid w:val="600E5D43"/>
    <w:rsid w:val="60BF3B81"/>
    <w:rsid w:val="60C07B37"/>
    <w:rsid w:val="60CF0CB1"/>
    <w:rsid w:val="60D22C8F"/>
    <w:rsid w:val="60E6759D"/>
    <w:rsid w:val="61384AF2"/>
    <w:rsid w:val="616B351B"/>
    <w:rsid w:val="61B96D85"/>
    <w:rsid w:val="61D27666"/>
    <w:rsid w:val="620B37F1"/>
    <w:rsid w:val="620E590E"/>
    <w:rsid w:val="62136C83"/>
    <w:rsid w:val="621964FF"/>
    <w:rsid w:val="62235104"/>
    <w:rsid w:val="623E30BC"/>
    <w:rsid w:val="6285486E"/>
    <w:rsid w:val="62A22759"/>
    <w:rsid w:val="62AD543F"/>
    <w:rsid w:val="62D175CB"/>
    <w:rsid w:val="63115A01"/>
    <w:rsid w:val="6323208C"/>
    <w:rsid w:val="635D166D"/>
    <w:rsid w:val="63843D15"/>
    <w:rsid w:val="639D6CD0"/>
    <w:rsid w:val="642105DF"/>
    <w:rsid w:val="644B705B"/>
    <w:rsid w:val="6460398A"/>
    <w:rsid w:val="64772841"/>
    <w:rsid w:val="649E3430"/>
    <w:rsid w:val="64DC0F07"/>
    <w:rsid w:val="64EA5700"/>
    <w:rsid w:val="64EC029A"/>
    <w:rsid w:val="653950EB"/>
    <w:rsid w:val="653F2763"/>
    <w:rsid w:val="6541068B"/>
    <w:rsid w:val="65656EE9"/>
    <w:rsid w:val="65735178"/>
    <w:rsid w:val="65D3552F"/>
    <w:rsid w:val="65D966FA"/>
    <w:rsid w:val="65F07F9F"/>
    <w:rsid w:val="660A5E10"/>
    <w:rsid w:val="6635440F"/>
    <w:rsid w:val="665E09E7"/>
    <w:rsid w:val="66782217"/>
    <w:rsid w:val="66AB0B92"/>
    <w:rsid w:val="66BE68C6"/>
    <w:rsid w:val="66BF39C6"/>
    <w:rsid w:val="66F179E4"/>
    <w:rsid w:val="671958EB"/>
    <w:rsid w:val="675C3C96"/>
    <w:rsid w:val="67654EB1"/>
    <w:rsid w:val="676644EE"/>
    <w:rsid w:val="67930E62"/>
    <w:rsid w:val="67A35169"/>
    <w:rsid w:val="67D3009F"/>
    <w:rsid w:val="67EE5302"/>
    <w:rsid w:val="68037AF7"/>
    <w:rsid w:val="681A2A02"/>
    <w:rsid w:val="681B5045"/>
    <w:rsid w:val="682D1F30"/>
    <w:rsid w:val="68816122"/>
    <w:rsid w:val="688213A4"/>
    <w:rsid w:val="68AF77A2"/>
    <w:rsid w:val="68F956E6"/>
    <w:rsid w:val="695B18CE"/>
    <w:rsid w:val="69656982"/>
    <w:rsid w:val="69A722BD"/>
    <w:rsid w:val="69C255FD"/>
    <w:rsid w:val="69C77840"/>
    <w:rsid w:val="69C8610B"/>
    <w:rsid w:val="69DD0C75"/>
    <w:rsid w:val="69EF36D1"/>
    <w:rsid w:val="6A504230"/>
    <w:rsid w:val="6A51641B"/>
    <w:rsid w:val="6A800748"/>
    <w:rsid w:val="6A8D0677"/>
    <w:rsid w:val="6AC34FA5"/>
    <w:rsid w:val="6AE528F4"/>
    <w:rsid w:val="6B170B21"/>
    <w:rsid w:val="6B3D7100"/>
    <w:rsid w:val="6B424A34"/>
    <w:rsid w:val="6B872763"/>
    <w:rsid w:val="6B992DC1"/>
    <w:rsid w:val="6BDE1FD3"/>
    <w:rsid w:val="6C077A15"/>
    <w:rsid w:val="6C0F238E"/>
    <w:rsid w:val="6C835497"/>
    <w:rsid w:val="6CF96D9D"/>
    <w:rsid w:val="6D0631D2"/>
    <w:rsid w:val="6D431DEF"/>
    <w:rsid w:val="6D712B11"/>
    <w:rsid w:val="6D7D65E3"/>
    <w:rsid w:val="6D96114D"/>
    <w:rsid w:val="6DB21D3A"/>
    <w:rsid w:val="6DC75ED5"/>
    <w:rsid w:val="6DDF3742"/>
    <w:rsid w:val="6DFA36A8"/>
    <w:rsid w:val="6E2E390E"/>
    <w:rsid w:val="6E417123"/>
    <w:rsid w:val="6E5D0773"/>
    <w:rsid w:val="6E730624"/>
    <w:rsid w:val="6E7A00A3"/>
    <w:rsid w:val="6E7C401C"/>
    <w:rsid w:val="6F304789"/>
    <w:rsid w:val="6F573FEC"/>
    <w:rsid w:val="6F773E00"/>
    <w:rsid w:val="6F8E4157"/>
    <w:rsid w:val="6F9B4BE8"/>
    <w:rsid w:val="6FC336F0"/>
    <w:rsid w:val="6FDD7DBD"/>
    <w:rsid w:val="701557A9"/>
    <w:rsid w:val="705843D1"/>
    <w:rsid w:val="705F18B5"/>
    <w:rsid w:val="711147F7"/>
    <w:rsid w:val="71906D70"/>
    <w:rsid w:val="71B82DC9"/>
    <w:rsid w:val="71C31FE6"/>
    <w:rsid w:val="72373CED"/>
    <w:rsid w:val="723B7060"/>
    <w:rsid w:val="72B03493"/>
    <w:rsid w:val="72E901EA"/>
    <w:rsid w:val="732F5894"/>
    <w:rsid w:val="735024E5"/>
    <w:rsid w:val="73821A51"/>
    <w:rsid w:val="73992502"/>
    <w:rsid w:val="739F0A1B"/>
    <w:rsid w:val="7419374F"/>
    <w:rsid w:val="7422784D"/>
    <w:rsid w:val="74273CFD"/>
    <w:rsid w:val="74506593"/>
    <w:rsid w:val="745E1241"/>
    <w:rsid w:val="74617564"/>
    <w:rsid w:val="74684C33"/>
    <w:rsid w:val="74922D9E"/>
    <w:rsid w:val="74CE06C7"/>
    <w:rsid w:val="75660855"/>
    <w:rsid w:val="756D430A"/>
    <w:rsid w:val="75E71840"/>
    <w:rsid w:val="7670416E"/>
    <w:rsid w:val="76A61B83"/>
    <w:rsid w:val="76E36A58"/>
    <w:rsid w:val="77151AFD"/>
    <w:rsid w:val="771C7B01"/>
    <w:rsid w:val="77266F08"/>
    <w:rsid w:val="77272B42"/>
    <w:rsid w:val="77295FF0"/>
    <w:rsid w:val="777352DF"/>
    <w:rsid w:val="779272F4"/>
    <w:rsid w:val="780B1722"/>
    <w:rsid w:val="78201C21"/>
    <w:rsid w:val="782F610B"/>
    <w:rsid w:val="78306A80"/>
    <w:rsid w:val="784D0F82"/>
    <w:rsid w:val="787C575B"/>
    <w:rsid w:val="78B40844"/>
    <w:rsid w:val="78ED4954"/>
    <w:rsid w:val="78F3230D"/>
    <w:rsid w:val="79145035"/>
    <w:rsid w:val="79553D83"/>
    <w:rsid w:val="79C446EA"/>
    <w:rsid w:val="79CE1000"/>
    <w:rsid w:val="79E50C80"/>
    <w:rsid w:val="79F023E3"/>
    <w:rsid w:val="79F061CF"/>
    <w:rsid w:val="7A257CB2"/>
    <w:rsid w:val="7A2C5E6E"/>
    <w:rsid w:val="7A345503"/>
    <w:rsid w:val="7A931182"/>
    <w:rsid w:val="7AA40BA7"/>
    <w:rsid w:val="7AD16C4C"/>
    <w:rsid w:val="7B1D440E"/>
    <w:rsid w:val="7B1F3517"/>
    <w:rsid w:val="7B354972"/>
    <w:rsid w:val="7B5421CF"/>
    <w:rsid w:val="7B60287A"/>
    <w:rsid w:val="7B9A3B75"/>
    <w:rsid w:val="7C58109E"/>
    <w:rsid w:val="7C594997"/>
    <w:rsid w:val="7C8014CF"/>
    <w:rsid w:val="7CB65000"/>
    <w:rsid w:val="7CBD646D"/>
    <w:rsid w:val="7CC34973"/>
    <w:rsid w:val="7CD20536"/>
    <w:rsid w:val="7D024851"/>
    <w:rsid w:val="7D5B252C"/>
    <w:rsid w:val="7D624D4F"/>
    <w:rsid w:val="7D8004C7"/>
    <w:rsid w:val="7D8B610E"/>
    <w:rsid w:val="7DA3602A"/>
    <w:rsid w:val="7DBD5A08"/>
    <w:rsid w:val="7DF86953"/>
    <w:rsid w:val="7EA85A3A"/>
    <w:rsid w:val="7EB84896"/>
    <w:rsid w:val="7EFC7827"/>
    <w:rsid w:val="7F0864D9"/>
    <w:rsid w:val="7F23009C"/>
    <w:rsid w:val="7F4C3908"/>
    <w:rsid w:val="7F6229AA"/>
    <w:rsid w:val="7F7E0FF4"/>
    <w:rsid w:val="7FE50D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9"/>
    <w:pPr>
      <w:keepNext/>
      <w:keepLines/>
      <w:spacing w:line="576" w:lineRule="auto"/>
      <w:outlineLvl w:val="0"/>
    </w:pPr>
    <w:rPr>
      <w:rFonts w:ascii="宋体" w:hAnsi="Calibri"/>
      <w:b/>
      <w:kern w:val="44"/>
      <w:sz w:val="44"/>
      <w:szCs w:val="20"/>
    </w:rPr>
  </w:style>
  <w:style w:type="paragraph" w:styleId="3">
    <w:name w:val="heading 2"/>
    <w:basedOn w:val="1"/>
    <w:next w:val="1"/>
    <w:link w:val="37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9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0"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38"/>
    <w:qFormat/>
    <w:uiPriority w:val="99"/>
    <w:pPr>
      <w:jc w:val="left"/>
    </w:pPr>
  </w:style>
  <w:style w:type="paragraph" w:styleId="7">
    <w:name w:val="Salutation"/>
    <w:basedOn w:val="1"/>
    <w:next w:val="1"/>
    <w:link w:val="41"/>
    <w:qFormat/>
    <w:uiPriority w:val="99"/>
    <w:rPr>
      <w:rFonts w:hAnsi="宋体"/>
    </w:rPr>
  </w:style>
  <w:style w:type="paragraph" w:styleId="8">
    <w:name w:val="Closing"/>
    <w:basedOn w:val="1"/>
    <w:link w:val="42"/>
    <w:qFormat/>
    <w:uiPriority w:val="99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qFormat/>
    <w:uiPriority w:val="9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99"/>
    <w:pPr>
      <w:ind w:left="840" w:leftChars="400"/>
    </w:pPr>
  </w:style>
  <w:style w:type="paragraph" w:styleId="11">
    <w:name w:val="Plain Text"/>
    <w:basedOn w:val="1"/>
    <w:link w:val="43"/>
    <w:qFormat/>
    <w:uiPriority w:val="99"/>
    <w:rPr>
      <w:rFonts w:ascii="宋体" w:hAnsi="Courier New"/>
      <w:sz w:val="20"/>
      <w:szCs w:val="20"/>
    </w:rPr>
  </w:style>
  <w:style w:type="paragraph" w:styleId="12">
    <w:name w:val="toc 8"/>
    <w:basedOn w:val="1"/>
    <w:next w:val="1"/>
    <w:qFormat/>
    <w:uiPriority w:val="9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link w:val="4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9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qFormat/>
    <w:uiPriority w:val="9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qFormat/>
    <w:uiPriority w:val="9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99"/>
    <w:pPr>
      <w:ind w:left="420" w:leftChars="200"/>
    </w:pPr>
  </w:style>
  <w:style w:type="paragraph" w:styleId="20">
    <w:name w:val="toc 9"/>
    <w:basedOn w:val="1"/>
    <w:next w:val="1"/>
    <w:qFormat/>
    <w:uiPriority w:val="9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22">
    <w:name w:val="Title"/>
    <w:basedOn w:val="1"/>
    <w:next w:val="1"/>
    <w:link w:val="47"/>
    <w:qFormat/>
    <w:uiPriority w:val="99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39"/>
    <w:qFormat/>
    <w:uiPriority w:val="99"/>
    <w:rPr>
      <w:b/>
    </w:rPr>
  </w:style>
  <w:style w:type="table" w:styleId="25">
    <w:name w:val="Table Grid"/>
    <w:basedOn w:val="2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Hyperlink"/>
    <w:basedOn w:val="26"/>
    <w:qFormat/>
    <w:uiPriority w:val="99"/>
    <w:rPr>
      <w:rFonts w:cs="Times New Roman"/>
      <w:color w:val="261CDC"/>
      <w:u w:val="single"/>
    </w:rPr>
  </w:style>
  <w:style w:type="character" w:styleId="28">
    <w:name w:val="annotation reference"/>
    <w:basedOn w:val="26"/>
    <w:qFormat/>
    <w:uiPriority w:val="99"/>
    <w:rPr>
      <w:rFonts w:cs="Times New Roman"/>
      <w:sz w:val="21"/>
      <w:szCs w:val="21"/>
    </w:rPr>
  </w:style>
  <w:style w:type="paragraph" w:customStyle="1" w:styleId="29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0">
    <w:name w:val="列出段落1"/>
    <w:basedOn w:val="1"/>
    <w:qFormat/>
    <w:uiPriority w:val="99"/>
    <w:pPr>
      <w:ind w:firstLine="420" w:firstLineChars="200"/>
    </w:pPr>
  </w:style>
  <w:style w:type="paragraph" w:customStyle="1" w:styleId="31">
    <w:name w:val="msolistparagraph"/>
    <w:basedOn w:val="1"/>
    <w:qFormat/>
    <w:uiPriority w:val="99"/>
    <w:pPr>
      <w:ind w:firstLine="420" w:firstLineChars="200"/>
    </w:pPr>
  </w:style>
  <w:style w:type="paragraph" w:customStyle="1" w:styleId="32">
    <w:name w:val="列出段落11"/>
    <w:basedOn w:val="1"/>
    <w:qFormat/>
    <w:uiPriority w:val="99"/>
    <w:pPr>
      <w:ind w:firstLine="420" w:firstLineChars="200"/>
    </w:pPr>
  </w:style>
  <w:style w:type="paragraph" w:customStyle="1" w:styleId="33">
    <w:name w:val="无间隔1"/>
    <w:link w:val="49"/>
    <w:qFormat/>
    <w:uiPriority w:val="99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4">
    <w:name w:val="TOC 标题1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paragraph" w:customStyle="1" w:styleId="35">
    <w:name w:val="WPSOffice手动目录 1"/>
    <w:qFormat/>
    <w:uiPriority w:val="99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36">
    <w:name w:val="标题 1 Char"/>
    <w:basedOn w:val="26"/>
    <w:link w:val="2"/>
    <w:qFormat/>
    <w:locked/>
    <w:uiPriority w:val="99"/>
    <w:rPr>
      <w:b/>
      <w:kern w:val="44"/>
      <w:sz w:val="44"/>
    </w:rPr>
  </w:style>
  <w:style w:type="character" w:customStyle="1" w:styleId="37">
    <w:name w:val="标题 2 Char"/>
    <w:basedOn w:val="26"/>
    <w:link w:val="3"/>
    <w:semiHidden/>
    <w:qFormat/>
    <w:locked/>
    <w:uiPriority w:val="99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38">
    <w:name w:val="批注文字 Char"/>
    <w:basedOn w:val="26"/>
    <w:link w:val="6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9">
    <w:name w:val="批注主题 Char"/>
    <w:basedOn w:val="38"/>
    <w:link w:val="23"/>
    <w:qFormat/>
    <w:locked/>
    <w:uiPriority w:val="99"/>
    <w:rPr>
      <w:b/>
      <w:bCs/>
    </w:rPr>
  </w:style>
  <w:style w:type="character" w:customStyle="1" w:styleId="40">
    <w:name w:val="文档结构图 Char"/>
    <w:basedOn w:val="26"/>
    <w:link w:val="5"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character" w:customStyle="1" w:styleId="41">
    <w:name w:val="称呼 Char"/>
    <w:basedOn w:val="26"/>
    <w:link w:val="7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42">
    <w:name w:val="结束语 Char"/>
    <w:basedOn w:val="26"/>
    <w:link w:val="8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43">
    <w:name w:val="纯文本 Char"/>
    <w:basedOn w:val="26"/>
    <w:link w:val="11"/>
    <w:qFormat/>
    <w:locked/>
    <w:uiPriority w:val="99"/>
    <w:rPr>
      <w:rFonts w:ascii="宋体" w:hAnsi="Courier New" w:eastAsia="宋体" w:cs="宋体"/>
      <w:kern w:val="2"/>
    </w:rPr>
  </w:style>
  <w:style w:type="character" w:customStyle="1" w:styleId="44">
    <w:name w:val="批注框文本 Char"/>
    <w:basedOn w:val="26"/>
    <w:link w:val="13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45">
    <w:name w:val="页脚 Char"/>
    <w:basedOn w:val="26"/>
    <w:link w:val="1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6">
    <w:name w:val="页眉 Char"/>
    <w:basedOn w:val="26"/>
    <w:link w:val="1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7">
    <w:name w:val="标题 Char"/>
    <w:basedOn w:val="26"/>
    <w:link w:val="22"/>
    <w:qFormat/>
    <w:locked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8">
    <w:name w:val="15"/>
    <w:basedOn w:val="26"/>
    <w:qFormat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9">
    <w:name w:val="无间隔 Char"/>
    <w:basedOn w:val="26"/>
    <w:link w:val="33"/>
    <w:qFormat/>
    <w:locked/>
    <w:uiPriority w:val="99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50">
    <w:name w:val="font11"/>
    <w:basedOn w:val="2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1">
    <w:name w:val="font41"/>
    <w:basedOn w:val="2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6204B0-A1D5-4A13-B8C2-8B0066462C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1852</Words>
  <Characters>1988</Characters>
  <Lines>107</Lines>
  <Paragraphs>30</Paragraphs>
  <TotalTime>0</TotalTime>
  <ScaleCrop>false</ScaleCrop>
  <LinksUpToDate>false</LinksUpToDate>
  <CharactersWithSpaces>2047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2022-09-29T09:33:00Z</cp:lastPrinted>
  <dcterms:modified xsi:type="dcterms:W3CDTF">2023-08-01T09:54:27Z</dcterms:modified>
  <dc:title>柳州市妇幼保健院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0A76B4986002445FA28DD34852AC9B2D</vt:lpwstr>
  </property>
</Properties>
</file>