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ind w:firstLine="1960" w:firstLineChars="700"/>
        <w:rPr>
          <w:rFonts w:ascii="Calibri" w:hAnsi="Calibri" w:eastAsia="宋体" w:cs="Times New Roman"/>
          <w:kern w:val="2"/>
          <w:sz w:val="28"/>
          <w:szCs w:val="28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</w:rPr>
        <w:t>柳州市妇幼保健院临床试验伦理委员会</w:t>
      </w:r>
    </w:p>
    <w:p>
      <w:pPr>
        <w:spacing w:after="0" w:line="360" w:lineRule="auto"/>
        <w:ind w:firstLine="964" w:firstLineChars="300"/>
        <w:jc w:val="center"/>
        <w:rPr>
          <w:rFonts w:ascii="Times New Roman" w:hAnsi="Times New Roman" w:cs="Times New Roman" w:eastAsiaTheme="minorEastAsia"/>
          <w:b/>
          <w:bCs/>
          <w:sz w:val="32"/>
          <w:szCs w:val="32"/>
        </w:rPr>
      </w:pPr>
      <w:r>
        <w:rPr>
          <w:rFonts w:ascii="Times New Roman" w:cs="Times New Roman" w:hAnsiTheme="minorEastAsia" w:eastAsiaTheme="minorEastAsia"/>
          <w:b/>
          <w:bCs/>
          <w:sz w:val="32"/>
          <w:szCs w:val="32"/>
        </w:rPr>
        <w:t>遵守《人类遗传资源管理条例》的保证书</w:t>
      </w:r>
    </w:p>
    <w:p>
      <w:pPr>
        <w:spacing w:after="0"/>
        <w:rPr>
          <w:rFonts w:ascii="Times New Roman" w:hAnsi="Times New Roman" w:cs="Times New Roman" w:eastAsiaTheme="minorEastAsia"/>
        </w:rPr>
      </w:pPr>
    </w:p>
    <w:p>
      <w:pPr>
        <w:spacing w:after="0" w:line="360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cs="Times New Roman" w:hAnsiTheme="minorEastAsia" w:eastAsiaTheme="minorEastAsia"/>
          <w:sz w:val="24"/>
          <w:szCs w:val="24"/>
        </w:rPr>
        <w:t>《中华人民共和国人类遗传资源管理条例》自</w:t>
      </w:r>
      <w:r>
        <w:rPr>
          <w:rFonts w:ascii="Times New Roman" w:hAnsi="Times New Roman" w:cs="Times New Roman" w:eastAsiaTheme="minorEastAsia"/>
          <w:sz w:val="24"/>
          <w:szCs w:val="24"/>
        </w:rPr>
        <w:t>2019</w:t>
      </w:r>
      <w:r>
        <w:rPr>
          <w:rFonts w:ascii="Times New Roman" w:cs="Times New Roman" w:hAnsiTheme="minorEastAsia" w:eastAsiaTheme="minorEastAsia"/>
          <w:sz w:val="24"/>
          <w:szCs w:val="24"/>
        </w:rPr>
        <w:t>年</w:t>
      </w:r>
      <w:r>
        <w:rPr>
          <w:rFonts w:ascii="Times New Roman" w:hAnsi="Times New Roman" w:cs="Times New Roman" w:eastAsiaTheme="minorEastAsia"/>
          <w:sz w:val="24"/>
          <w:szCs w:val="24"/>
        </w:rPr>
        <w:t>7</w:t>
      </w:r>
      <w:r>
        <w:rPr>
          <w:rFonts w:ascii="Times New Roman" w:cs="Times New Roman" w:hAnsiTheme="minorEastAsia" w:eastAsiaTheme="minorEastAsia"/>
          <w:sz w:val="24"/>
          <w:szCs w:val="24"/>
        </w:rPr>
        <w:t>月</w:t>
      </w:r>
      <w:r>
        <w:rPr>
          <w:rFonts w:ascii="Times New Roman" w:hAnsi="Times New Roman" w:cs="Times New Roman" w:eastAsiaTheme="minorEastAsia"/>
          <w:sz w:val="24"/>
          <w:szCs w:val="24"/>
        </w:rPr>
        <w:t>1</w:t>
      </w:r>
      <w:r>
        <w:rPr>
          <w:rFonts w:ascii="Times New Roman" w:cs="Times New Roman" w:hAnsiTheme="minorEastAsia" w:eastAsiaTheme="minorEastAsia"/>
          <w:sz w:val="24"/>
          <w:szCs w:val="24"/>
        </w:rPr>
        <w:t>日起施行。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在开展药物、医疗器械</w:t>
      </w:r>
      <w:r>
        <w:rPr>
          <w:rFonts w:ascii="Times New Roman" w:cs="Times New Roman" w:hAnsiTheme="minorEastAsia" w:eastAsiaTheme="minorEastAsia"/>
          <w:b/>
          <w:bCs/>
          <w:sz w:val="24"/>
          <w:szCs w:val="24"/>
        </w:rPr>
        <w:t>临床试验项目</w:t>
      </w:r>
      <w:r>
        <w:rPr>
          <w:rFonts w:hint="eastAsia" w:ascii="Times New Roman" w:cs="Times New Roman" w:hAnsiTheme="minorEastAsia" w:eastAsiaTheme="minorEastAsia"/>
          <w:b/>
          <w:bCs/>
          <w:sz w:val="24"/>
          <w:szCs w:val="24"/>
        </w:rPr>
        <w:t>中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使用到</w:t>
      </w:r>
      <w:r>
        <w:rPr>
          <w:rFonts w:ascii="Times New Roman" w:cs="Times New Roman" w:hAnsiTheme="minorEastAsia" w:eastAsiaTheme="minorEastAsia"/>
          <w:sz w:val="24"/>
          <w:szCs w:val="24"/>
        </w:rPr>
        <w:t>人类遗传资源材料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和</w:t>
      </w:r>
      <w:r>
        <w:rPr>
          <w:rFonts w:ascii="Times New Roman" w:cs="Times New Roman" w:hAnsiTheme="minorEastAsia" w:eastAsiaTheme="minorEastAsia"/>
          <w:sz w:val="24"/>
          <w:szCs w:val="24"/>
        </w:rPr>
        <w:t>人类遗传资源信息采集、保藏、利用、对外提供我国人类遗传资源应当遵守本条例。</w:t>
      </w:r>
    </w:p>
    <w:p>
      <w:pPr>
        <w:spacing w:after="0" w:line="360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在开展临床试验项目（名称）：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</w:t>
      </w:r>
      <w:r>
        <w:rPr>
          <w:rFonts w:hint="eastAsia" w:ascii="Times New Roman" w:cs="Times New Roman" w:hAnsiTheme="minorEastAsia" w:eastAsiaTheme="minorEastAsia"/>
          <w:sz w:val="24"/>
          <w:szCs w:val="24"/>
          <w:u w:val="single"/>
        </w:rPr>
        <w:t xml:space="preserve">                                  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中，</w:t>
      </w:r>
      <w:r>
        <w:rPr>
          <w:rFonts w:ascii="Times New Roman" w:cs="Times New Roman" w:hAnsiTheme="minorEastAsia" w:eastAsiaTheme="minorEastAsia"/>
          <w:sz w:val="24"/>
          <w:szCs w:val="24"/>
        </w:rPr>
        <w:t>我单位接收</w:t>
      </w:r>
      <w:r>
        <w:rPr>
          <w:rFonts w:ascii="Times New Roman" w:cs="Times New Roman" w:hAnsiTheme="minorEastAsia" w:eastAsiaTheme="minorEastAsia"/>
          <w:b/>
          <w:bCs/>
          <w:sz w:val="24"/>
          <w:szCs w:val="24"/>
        </w:rPr>
        <w:t>柳州市</w:t>
      </w:r>
      <w:r>
        <w:rPr>
          <w:rFonts w:hint="eastAsia" w:ascii="Times New Roman" w:cs="Times New Roman" w:hAnsiTheme="minorEastAsia" w:eastAsiaTheme="minorEastAsia"/>
          <w:b/>
          <w:bCs/>
          <w:sz w:val="24"/>
          <w:szCs w:val="24"/>
        </w:rPr>
        <w:t>妇幼保健院</w:t>
      </w:r>
      <w:r>
        <w:rPr>
          <w:rFonts w:ascii="Times New Roman" w:cs="Times New Roman" w:hAnsiTheme="minorEastAsia" w:eastAsiaTheme="minorEastAsia"/>
          <w:sz w:val="24"/>
          <w:szCs w:val="24"/>
        </w:rPr>
        <w:t>试验相关：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360" w:lineRule="auto"/>
        <w:ind w:firstLine="482" w:firstLineChars="200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b/>
          <w:bCs/>
          <w:sz w:val="24"/>
          <w:szCs w:val="24"/>
        </w:rPr>
        <w:t xml:space="preserve">□ </w:t>
      </w:r>
      <w:r>
        <w:rPr>
          <w:rFonts w:cs="Times New Roman" w:asciiTheme="minorEastAsia" w:hAnsiTheme="minorEastAsia" w:eastAsiaTheme="minorEastAsia"/>
          <w:sz w:val="24"/>
          <w:szCs w:val="24"/>
        </w:rPr>
        <w:t>人类遗传资源材料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:</w:t>
      </w:r>
      <w:r>
        <w:rPr>
          <w:rFonts w:ascii="Times New Roman" w:cs="Times New Roman" w:hAnsiTheme="minorEastAsia" w:eastAsiaTheme="minorEastAsia"/>
          <w:sz w:val="24"/>
          <w:szCs w:val="24"/>
        </w:rPr>
        <w:t xml:space="preserve"> 指含有人体基因组、基因等遗传物质的器官、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血液、</w:t>
      </w:r>
      <w:r>
        <w:rPr>
          <w:rFonts w:ascii="Times New Roman" w:cs="Times New Roman" w:hAnsiTheme="minorEastAsia" w:eastAsiaTheme="minorEastAsia"/>
          <w:sz w:val="24"/>
          <w:szCs w:val="24"/>
        </w:rPr>
        <w:t>组织、细胞等遗传材料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360" w:lineRule="auto"/>
        <w:ind w:firstLine="482" w:firstLineChars="200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b/>
          <w:bCs/>
          <w:sz w:val="24"/>
          <w:szCs w:val="24"/>
        </w:rPr>
        <w:t xml:space="preserve">□ </w:t>
      </w:r>
      <w:r>
        <w:rPr>
          <w:rFonts w:cs="Times New Roman" w:asciiTheme="minorEastAsia" w:hAnsiTheme="minorEastAsia" w:eastAsiaTheme="minorEastAsia"/>
          <w:sz w:val="24"/>
          <w:szCs w:val="24"/>
        </w:rPr>
        <w:t>人类遗传资源信息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:</w:t>
      </w:r>
      <w:r>
        <w:rPr>
          <w:rFonts w:ascii="Times New Roman" w:cs="Times New Roman" w:hAnsiTheme="minorEastAsia" w:eastAsiaTheme="minorEastAsia"/>
          <w:sz w:val="24"/>
          <w:szCs w:val="24"/>
        </w:rPr>
        <w:t xml:space="preserve"> 指利用人类遗传资源材料产生的数据等信息资料。</w:t>
      </w:r>
    </w:p>
    <w:p>
      <w:pPr>
        <w:spacing w:after="0" w:line="360" w:lineRule="auto"/>
        <w:ind w:firstLine="482" w:firstLineChars="200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ascii="Times New Roman" w:cs="Times New Roman" w:hAnsiTheme="minorEastAsia" w:eastAsiaTheme="minorEastAsia"/>
          <w:b/>
          <w:bCs/>
          <w:sz w:val="24"/>
          <w:szCs w:val="24"/>
        </w:rPr>
        <w:t>现郑重承诺：我单位对所接收的人类遗传资源及（或）信息，将严格遵守《中华人民共和国人类遗传资源管理条例》的管理，并严格按照批准的内容、范围开展工作，如有违反，将承担由此造成的一切后果。</w:t>
      </w:r>
    </w:p>
    <w:p>
      <w:pPr>
        <w:spacing w:after="0" w:line="360" w:lineRule="auto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60" w:lineRule="auto"/>
        <w:ind w:firstLine="4819" w:firstLineChars="2000"/>
        <w:rPr>
          <w:rFonts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ascii="Times New Roman" w:cs="Times New Roman" w:hAnsiTheme="minorEastAsia" w:eastAsiaTheme="minorEastAsia"/>
          <w:b/>
          <w:bCs/>
          <w:sz w:val="24"/>
          <w:szCs w:val="24"/>
        </w:rPr>
        <w:t>承诺单位（需盖公章）：</w:t>
      </w:r>
      <w:r>
        <w:rPr>
          <w:rFonts w:ascii="Times New Roman" w:hAnsi="Times New Roman" w:cs="Times New Roman" w:eastAsiaTheme="minorEastAsia"/>
          <w:b/>
          <w:bCs/>
          <w:sz w:val="24"/>
          <w:szCs w:val="24"/>
          <w:u w:val="thick"/>
        </w:rPr>
        <w:t xml:space="preserve">                      </w:t>
      </w:r>
    </w:p>
    <w:p>
      <w:pPr>
        <w:spacing w:after="0" w:line="360" w:lineRule="auto"/>
        <w:ind w:firstLine="4819" w:firstLineChars="2000"/>
        <w:rPr>
          <w:rFonts w:ascii="Times New Roman" w:hAnsi="Times New Roman" w:cs="Times New Roman" w:eastAsiaTheme="minorEastAsia"/>
          <w:b/>
          <w:bCs/>
          <w:sz w:val="24"/>
          <w:szCs w:val="24"/>
          <w:u w:val="thick"/>
        </w:rPr>
      </w:pPr>
      <w:r>
        <w:rPr>
          <w:rFonts w:ascii="Times New Roman" w:cs="Times New Roman" w:hAnsiTheme="minorEastAsia" w:eastAsiaTheme="minorEastAsia"/>
          <w:b/>
          <w:bCs/>
          <w:sz w:val="24"/>
          <w:szCs w:val="24"/>
        </w:rPr>
        <w:t>承办人：</w:t>
      </w:r>
      <w:r>
        <w:rPr>
          <w:rFonts w:ascii="Times New Roman" w:hAnsi="Times New Roman" w:cs="Times New Roman" w:eastAsiaTheme="minorEastAsia"/>
          <w:b/>
          <w:bCs/>
          <w:sz w:val="24"/>
          <w:szCs w:val="24"/>
          <w:u w:val="thick"/>
        </w:rPr>
        <w:t xml:space="preserve">                      </w:t>
      </w:r>
    </w:p>
    <w:p>
      <w:pPr>
        <w:spacing w:after="0" w:line="360" w:lineRule="auto"/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 xml:space="preserve">                                       </w:t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 xml:space="preserve"> </w:t>
      </w:r>
      <w:r>
        <w:rPr>
          <w:rFonts w:ascii="Times New Roman" w:cs="Times New Roman" w:hAnsiTheme="minorEastAsia" w:eastAsiaTheme="minorEastAsia"/>
          <w:b/>
          <w:bCs/>
          <w:sz w:val="24"/>
          <w:szCs w:val="24"/>
        </w:rPr>
        <w:t>日期</w:t>
      </w:r>
      <w:r>
        <w:rPr>
          <w:rFonts w:ascii="Times New Roman" w:cs="Times New Roman" w:hAnsiTheme="minorEastAsia" w:eastAsiaTheme="minorEastAsia"/>
          <w:sz w:val="24"/>
          <w:szCs w:val="24"/>
        </w:rPr>
        <w:t>：</w:t>
      </w:r>
      <w:r>
        <w:rPr>
          <w:rFonts w:ascii="Times New Roman" w:hAnsi="Times New Roman" w:cs="Times New Roman" w:eastAsiaTheme="minorEastAsia"/>
          <w:sz w:val="24"/>
          <w:szCs w:val="24"/>
          <w:u w:val="thick"/>
        </w:rPr>
        <w:t xml:space="preserve">                         </w:t>
      </w:r>
    </w:p>
    <w:p>
      <w:pPr>
        <w:spacing w:after="0" w:line="220" w:lineRule="atLeast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ascii="Times New Roman" w:hAnsi="Times New Roman" w:cs="Times New Roman" w:eastAsiaTheme="minorEastAsia"/>
        <w:lang w:val="en-US" w:eastAsia="zh-CN"/>
      </w:rPr>
    </w:pPr>
    <w:r>
      <w:rPr>
        <w:rFonts w:hint="eastAsia" w:ascii="Times New Roman" w:cs="Times New Roman" w:hAnsiTheme="minorEastAsia" w:eastAsiaTheme="minorEastAsia"/>
        <w:bCs/>
        <w:sz w:val="21"/>
        <w:szCs w:val="21"/>
      </w:rPr>
      <w:t>遵守《人类遗传资源管理条例》的保证书</w:t>
    </w:r>
    <w:r>
      <w:rPr>
        <w:rFonts w:ascii="Times New Roman" w:hAnsi="Times New Roman" w:cs="Times New Roman" w:eastAsiaTheme="minorEastAsia"/>
        <w:sz w:val="21"/>
        <w:szCs w:val="21"/>
      </w:rPr>
      <w:t xml:space="preserve">  </w:t>
    </w:r>
    <w:r>
      <w:rPr>
        <w:rFonts w:hint="eastAsia" w:ascii="Times New Roman" w:hAnsi="Times New Roman" w:cs="Times New Roman" w:eastAsiaTheme="minorEastAsia"/>
        <w:sz w:val="21"/>
        <w:szCs w:val="21"/>
      </w:rPr>
      <w:t xml:space="preserve">              </w:t>
    </w:r>
    <w:r>
      <w:rPr>
        <w:rFonts w:ascii="Times New Roman" w:cs="Times New Roman" w:hAnsiTheme="minorEastAsia" w:eastAsiaTheme="minorEastAsia"/>
        <w:sz w:val="21"/>
        <w:szCs w:val="21"/>
      </w:rPr>
      <w:t>文件编号：</w:t>
    </w:r>
    <w:r>
      <w:rPr>
        <w:rFonts w:ascii="Times New Roman" w:hAnsi="Times New Roman" w:cs="Times New Roman" w:eastAsiaTheme="minorEastAsia"/>
        <w:sz w:val="21"/>
        <w:szCs w:val="21"/>
      </w:rPr>
      <w:t>LZFY-GCPEC-AF/ZZ-1</w:t>
    </w:r>
    <w:r>
      <w:rPr>
        <w:rFonts w:hint="eastAsia" w:ascii="Times New Roman" w:hAnsi="Times New Roman" w:cs="Times New Roman" w:eastAsiaTheme="minorEastAsia"/>
        <w:sz w:val="21"/>
        <w:szCs w:val="21"/>
      </w:rPr>
      <w:t>2</w:t>
    </w:r>
    <w:r>
      <w:rPr>
        <w:rFonts w:ascii="Times New Roman" w:hAnsi="Times New Roman" w:cs="Times New Roman" w:eastAsiaTheme="minorEastAsia"/>
        <w:sz w:val="21"/>
        <w:szCs w:val="21"/>
      </w:rPr>
      <w:t>/0</w:t>
    </w:r>
    <w:r>
      <w:rPr>
        <w:rFonts w:hint="eastAsia" w:ascii="Times New Roman" w:hAnsi="Times New Roman" w:cs="Times New Roman" w:eastAsiaTheme="minorEastAsia"/>
        <w:sz w:val="21"/>
        <w:szCs w:val="21"/>
        <w:lang w:val="en-US" w:eastAsia="zh-CN"/>
      </w:rPr>
      <w:t>3.0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315F86"/>
    <w:multiLevelType w:val="singleLevel"/>
    <w:tmpl w:val="3A315F8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D31D50"/>
    <w:rsid w:val="00170EB0"/>
    <w:rsid w:val="00323B43"/>
    <w:rsid w:val="003D37D8"/>
    <w:rsid w:val="00426133"/>
    <w:rsid w:val="004358AB"/>
    <w:rsid w:val="004977FD"/>
    <w:rsid w:val="007A0ACA"/>
    <w:rsid w:val="008B7726"/>
    <w:rsid w:val="00AE1ED4"/>
    <w:rsid w:val="00B870AD"/>
    <w:rsid w:val="00D31D50"/>
    <w:rsid w:val="00D91DFA"/>
    <w:rsid w:val="00DD4DFC"/>
    <w:rsid w:val="00F05FC3"/>
    <w:rsid w:val="24C3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352</Characters>
  <Lines>3</Lines>
  <Paragraphs>1</Paragraphs>
  <TotalTime>11</TotalTime>
  <ScaleCrop>false</ScaleCrop>
  <LinksUpToDate>false</LinksUpToDate>
  <CharactersWithSpaces>541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张润华</dc:creator>
  <cp:lastModifiedBy>黄燕</cp:lastModifiedBy>
  <dcterms:modified xsi:type="dcterms:W3CDTF">2023-06-05T01:16:17Z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1C7753A79A954D549CF4F62DF3ACC56F_12</vt:lpwstr>
  </property>
</Properties>
</file>