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360" w:lineRule="auto"/>
        <w:jc w:val="center"/>
        <w:rPr>
          <w:rFonts w:ascii="黑体" w:hAnsi="黑体" w:eastAsia="黑体"/>
          <w:b/>
          <w:kern w:val="2"/>
          <w:sz w:val="28"/>
          <w:szCs w:val="28"/>
        </w:rPr>
      </w:pPr>
      <w:r>
        <w:rPr>
          <w:rFonts w:hint="eastAsia" w:ascii="黑体" w:hAnsi="黑体" w:eastAsia="黑体"/>
          <w:b/>
          <w:kern w:val="2"/>
          <w:sz w:val="28"/>
          <w:szCs w:val="28"/>
        </w:rPr>
        <w:t>安慰剂对照参考自查表</w:t>
      </w:r>
    </w:p>
    <w:tbl>
      <w:tblPr>
        <w:tblStyle w:val="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095"/>
        <w:gridCol w:w="2096"/>
        <w:gridCol w:w="628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35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项目</w:t>
            </w:r>
          </w:p>
        </w:tc>
        <w:tc>
          <w:tcPr>
            <w:tcW w:w="6287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申办者</w:t>
            </w:r>
          </w:p>
        </w:tc>
        <w:tc>
          <w:tcPr>
            <w:tcW w:w="6287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23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专业（科室）</w:t>
            </w:r>
          </w:p>
        </w:tc>
        <w:tc>
          <w:tcPr>
            <w:tcW w:w="2095" w:type="dxa"/>
          </w:tcPr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096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主要研究者</w:t>
            </w:r>
          </w:p>
        </w:tc>
        <w:tc>
          <w:tcPr>
            <w:tcW w:w="2096" w:type="dxa"/>
            <w:gridSpan w:val="2"/>
          </w:tcPr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="黑体" w:hAnsi="黑体" w:eastAsia="黑体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2"/>
                <w:szCs w:val="21"/>
              </w:rPr>
              <w:t>1.标准治疗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b/>
                <w:kern w:val="2"/>
                <w:sz w:val="21"/>
                <w:szCs w:val="21"/>
              </w:rPr>
              <w:t>若以下答案全部肯定，不建议使用安慰剂，至少一项答案为否定，可以考虑使用安慰剂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是否存在治疗标准？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标准治疗是否被广泛接受？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所有新近确诊的本病患者是否进行标准治疗（还是观察或其它处理）？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治疗效果是否得到持续验证？</w:t>
            </w:r>
            <w:bookmarkStart w:id="0" w:name="_GoBack"/>
            <w:bookmarkEnd w:id="0"/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治疗措施是否作用于疾病的基本机理（还是对症治疗）？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大多数（≥85％）的本病患者对各种标准治疗是否有效（耐药或难治愈）？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b/>
                <w:kern w:val="2"/>
                <w:sz w:val="21"/>
                <w:szCs w:val="21"/>
              </w:rPr>
              <w:t>若以下答案全部否定，不建议使用安慰剂，至少一项答案为肯定，可以考虑使用安慰剂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标准治疗的不良反应是否严重？</w:t>
            </w:r>
          </w:p>
        </w:tc>
        <w:tc>
          <w:tcPr>
            <w:tcW w:w="1468" w:type="dxa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标准治疗是否存在很多难以接受的不良反应？</w:t>
            </w:r>
          </w:p>
        </w:tc>
        <w:tc>
          <w:tcPr>
            <w:tcW w:w="1468" w:type="dxa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标准治疗是否存在限制一些受试者该治疗的禁忌症？</w:t>
            </w:r>
          </w:p>
        </w:tc>
        <w:tc>
          <w:tcPr>
            <w:tcW w:w="1468" w:type="dxa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在该疾病或疾病中，是否具有相当的（≤25％）安慰剂效应？</w:t>
            </w:r>
          </w:p>
        </w:tc>
        <w:tc>
          <w:tcPr>
            <w:tcW w:w="1468" w:type="dxa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2"/>
                <w:szCs w:val="21"/>
              </w:rPr>
              <w:t>2.安慰剂的风险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b/>
                <w:kern w:val="2"/>
                <w:sz w:val="21"/>
                <w:szCs w:val="21"/>
              </w:rPr>
              <w:t>若以下问题答案，如果“否”可以考虑使用安慰剂，如果“是”不建议使用安慰剂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使用安慰剂代替治疗的风险是否危及生命？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安慰剂代治疗是否带来永久性损伤？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安慰剂代治疗是否带来疾病不可逆性恶化？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受试者从以前的治疗转变为现在的安慰剂是否会有急性复发的危险？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b/>
                <w:kern w:val="2"/>
                <w:sz w:val="21"/>
                <w:szCs w:val="21"/>
              </w:rPr>
              <w:t>若以下答案如有肯定答案，安慰剂不可接受，除非有充分的风险管理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安慰剂代治疗是否会造成紧急意外事件？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安慰剂代治疗是否会造成长期的不适症状？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安慰剂代治疗是否会加重身体不适或疼痛？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2"/>
                <w:szCs w:val="21"/>
              </w:rPr>
              <w:t>3.风险的管理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b/>
                <w:kern w:val="2"/>
                <w:sz w:val="21"/>
                <w:szCs w:val="21"/>
              </w:rPr>
              <w:t>以下问题答案，如果“是”可以考虑使用安慰剂，如果“否”不建议使用安慰剂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对受试者的总体处理是否受益？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高危受试者是否予以排除？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考虑药物的作用，研究期限是否尽可能缩短？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4"/>
          </w:tcPr>
          <w:p>
            <w:pPr>
              <w:widowControl w:val="0"/>
              <w:adjustRightInd/>
              <w:snapToGrid/>
              <w:spacing w:after="0"/>
              <w:rPr>
                <w:rFonts w:asciiTheme="minorHAnsi" w:hAnsiTheme="minorHAnsi"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/>
                <w:kern w:val="2"/>
                <w:sz w:val="21"/>
                <w:szCs w:val="21"/>
              </w:rPr>
              <w:t>如果受试者并无好转，是否制订了明确的终止原则以使其撤出研究？</w:t>
            </w:r>
          </w:p>
        </w:tc>
        <w:tc>
          <w:tcPr>
            <w:tcW w:w="146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Theme="minorHAnsi" w:hAnsiTheme="minorHAnsi" w:eastAsiaTheme="minorEastAsia"/>
                <w:kern w:val="2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</w:rPr>
              <w:t>□是，□否</w:t>
            </w:r>
          </w:p>
        </w:tc>
      </w:tr>
    </w:tbl>
    <w:p>
      <w:pPr>
        <w:rPr>
          <w:rFonts w:hint="eastAsia"/>
        </w:rPr>
      </w:pPr>
    </w:p>
    <w:tbl>
      <w:tblPr>
        <w:tblStyle w:val="10"/>
        <w:tblW w:w="8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2335"/>
        <w:gridCol w:w="1520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04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自查人签字</w:t>
            </w:r>
          </w:p>
        </w:tc>
        <w:tc>
          <w:tcPr>
            <w:tcW w:w="2335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269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59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</w:rPr>
              <w:t>自查人声明：</w:t>
            </w:r>
            <w:r>
              <w:rPr>
                <w:rFonts w:hint="eastAsia" w:ascii="Times New Roman" w:hAnsi="Times New Roman" w:eastAsia="宋体" w:cs="Times New Roman"/>
                <w:spacing w:val="2"/>
                <w:sz w:val="21"/>
                <w:szCs w:val="21"/>
              </w:rPr>
              <w:t>上述填报内容真实、准确，若填报失实，将承担相应责任。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04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研究者签字</w:t>
            </w:r>
          </w:p>
        </w:tc>
        <w:tc>
          <w:tcPr>
            <w:tcW w:w="2335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日期</w:t>
            </w:r>
          </w:p>
        </w:tc>
        <w:tc>
          <w:tcPr>
            <w:tcW w:w="269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59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</w:rPr>
              <w:t>研究者声明：</w:t>
            </w:r>
            <w:r>
              <w:rPr>
                <w:rFonts w:hint="eastAsia" w:ascii="Times New Roman" w:hAnsi="Times New Roman" w:eastAsia="宋体" w:cs="Times New Roman"/>
                <w:spacing w:val="2"/>
                <w:sz w:val="21"/>
                <w:szCs w:val="21"/>
              </w:rPr>
              <w:t>确认并核实上述填报内容真实、准确，若填报失实，将承担相应责任。</w:t>
            </w:r>
          </w:p>
        </w:tc>
      </w:tr>
    </w:tbl>
    <w:p>
      <w:pPr>
        <w:spacing w:line="220" w:lineRule="atLeast"/>
      </w:pPr>
    </w:p>
    <w:sectPr>
      <w:headerReference r:id="rId4" w:type="default"/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微软雅黑"/>
        <w:lang w:val="en-US" w:eastAsia="zh-CN"/>
      </w:rPr>
    </w:pPr>
    <w:r>
      <w:rPr>
        <w:rFonts w:hint="eastAsia" w:cs="Times New Roman" w:asciiTheme="minorEastAsia" w:hAnsiTheme="minorEastAsia" w:eastAsiaTheme="minorEastAsia"/>
        <w:sz w:val="21"/>
        <w:szCs w:val="21"/>
      </w:rPr>
      <w:t>安慰剂对照参考自查表                        文件编号:L</w:t>
    </w:r>
    <w:r>
      <w:rPr>
        <w:rFonts w:hint="eastAsia" w:ascii="Times New Roman" w:cs="Times New Roman" w:hAnsiTheme="minorEastAsia"/>
        <w:sz w:val="21"/>
        <w:szCs w:val="21"/>
      </w:rPr>
      <w:t>ZFY-GCPEC-</w:t>
    </w:r>
    <w:r>
      <w:rPr>
        <w:rFonts w:ascii="Times New Roman" w:hAnsi="Times New Roman" w:cs="Times New Roman"/>
        <w:sz w:val="21"/>
        <w:szCs w:val="21"/>
      </w:rPr>
      <w:t>AF/</w:t>
    </w:r>
    <w:r>
      <w:rPr>
        <w:rFonts w:hint="eastAsia" w:ascii="Times New Roman" w:hAnsi="Times New Roman" w:cs="Times New Roman"/>
        <w:sz w:val="21"/>
        <w:szCs w:val="21"/>
      </w:rPr>
      <w:t>SS</w:t>
    </w:r>
    <w:r>
      <w:rPr>
        <w:rFonts w:ascii="Times New Roman" w:hAnsi="Times New Roman" w:cs="Times New Roman"/>
        <w:sz w:val="21"/>
        <w:szCs w:val="21"/>
      </w:rPr>
      <w:t>-</w:t>
    </w:r>
    <w:r>
      <w:rPr>
        <w:rFonts w:hint="eastAsia" w:ascii="Times New Roman" w:hAnsi="Times New Roman" w:cs="Times New Roman"/>
        <w:sz w:val="21"/>
        <w:szCs w:val="21"/>
      </w:rPr>
      <w:t>17</w:t>
    </w:r>
    <w:r>
      <w:rPr>
        <w:rFonts w:ascii="Times New Roman" w:hAnsi="Times New Roman" w:cs="Times New Roman"/>
        <w:sz w:val="21"/>
        <w:szCs w:val="21"/>
      </w:rPr>
      <w:t>/0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C921BD"/>
    <w:multiLevelType w:val="multilevel"/>
    <w:tmpl w:val="3CC921BD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D31D50"/>
    <w:rsid w:val="00323B43"/>
    <w:rsid w:val="003610D7"/>
    <w:rsid w:val="003D37D8"/>
    <w:rsid w:val="00426133"/>
    <w:rsid w:val="004358AB"/>
    <w:rsid w:val="006760F8"/>
    <w:rsid w:val="006C75C1"/>
    <w:rsid w:val="00876BD1"/>
    <w:rsid w:val="008B7726"/>
    <w:rsid w:val="008D506C"/>
    <w:rsid w:val="00A045A0"/>
    <w:rsid w:val="00AD4C0C"/>
    <w:rsid w:val="00C96A3E"/>
    <w:rsid w:val="00D31D50"/>
    <w:rsid w:val="00E55F3C"/>
    <w:rsid w:val="495F3041"/>
    <w:rsid w:val="69DB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eastAsiaTheme="minorEastAsia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9">
    <w:name w:val="列出段落1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table" w:customStyle="1" w:styleId="10">
    <w:name w:val="网格型1"/>
    <w:basedOn w:val="4"/>
    <w:qFormat/>
    <w:lock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832</Words>
  <Characters>837</Characters>
  <Lines>6</Lines>
  <Paragraphs>1</Paragraphs>
  <TotalTime>10</TotalTime>
  <ScaleCrop>false</ScaleCrop>
  <LinksUpToDate>false</LinksUpToDate>
  <CharactersWithSpaces>837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黄燕</cp:lastModifiedBy>
  <cp:lastPrinted>2022-04-14T06:52:00Z</cp:lastPrinted>
  <dcterms:modified xsi:type="dcterms:W3CDTF">2023-06-05T01:15:31Z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FFF2128DF20A4230A7FF5DE6D30D555A</vt:lpwstr>
  </property>
</Properties>
</file>