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400" w:lineRule="exact"/>
        <w:jc w:val="center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柳州市妇幼保健院临床试验伦理委员会</w:t>
      </w:r>
    </w:p>
    <w:p>
      <w:pPr>
        <w:spacing w:after="0" w:line="400" w:lineRule="exact"/>
        <w:jc w:val="center"/>
        <w:rPr>
          <w:rFonts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b/>
          <w:sz w:val="28"/>
          <w:szCs w:val="28"/>
          <w:lang w:eastAsia="zh-CN"/>
        </w:rPr>
        <w:t>偏离</w:t>
      </w:r>
      <w:r>
        <w:rPr>
          <w:rFonts w:ascii="Times New Roman" w:hAnsi="Times New Roman" w:eastAsia="宋体" w:cs="Times New Roman"/>
          <w:b/>
          <w:sz w:val="28"/>
          <w:szCs w:val="28"/>
        </w:rPr>
        <w:t>方案报告</w:t>
      </w:r>
    </w:p>
    <w:tbl>
      <w:tblPr>
        <w:tblStyle w:val="7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1"/>
        <w:gridCol w:w="1971"/>
        <w:gridCol w:w="2505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1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项目名称</w:t>
            </w:r>
          </w:p>
        </w:tc>
        <w:tc>
          <w:tcPr>
            <w:tcW w:w="6495" w:type="dxa"/>
            <w:gridSpan w:val="3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1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申办者</w:t>
            </w:r>
          </w:p>
        </w:tc>
        <w:tc>
          <w:tcPr>
            <w:tcW w:w="6495" w:type="dxa"/>
            <w:gridSpan w:val="3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1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方案版本号</w:t>
            </w:r>
          </w:p>
        </w:tc>
        <w:tc>
          <w:tcPr>
            <w:tcW w:w="1971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505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版本日期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1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知情同意书版本号</w:t>
            </w:r>
          </w:p>
        </w:tc>
        <w:tc>
          <w:tcPr>
            <w:tcW w:w="1971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505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版本日期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91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专业（科室）</w:t>
            </w:r>
          </w:p>
        </w:tc>
        <w:tc>
          <w:tcPr>
            <w:tcW w:w="1971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  <w:tc>
          <w:tcPr>
            <w:tcW w:w="2505" w:type="dxa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>主要研究者</w:t>
            </w:r>
          </w:p>
        </w:tc>
        <w:tc>
          <w:tcPr>
            <w:tcW w:w="2019" w:type="dxa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</w:rPr>
            </w:pP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</w:rPr>
      </w:pPr>
    </w:p>
    <w:p>
      <w:pPr>
        <w:numPr>
          <w:ilvl w:val="0"/>
          <w:numId w:val="1"/>
        </w:numPr>
        <w:spacing w:after="0" w:line="40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本中心受试者入组情况</w:t>
      </w:r>
    </w:p>
    <w:p>
      <w:pPr>
        <w:pStyle w:val="2"/>
        <w:numPr>
          <w:ilvl w:val="1"/>
          <w:numId w:val="2"/>
        </w:numPr>
        <w:tabs>
          <w:tab w:val="left" w:pos="416"/>
          <w:tab w:val="clear" w:pos="862"/>
        </w:tabs>
        <w:spacing w:line="400" w:lineRule="exact"/>
        <w:ind w:hanging="862"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bCs/>
          <w:sz w:val="22"/>
          <w:szCs w:val="22"/>
        </w:rPr>
        <w:t>目前有受试者在研/随访（入组例数：</w:t>
      </w:r>
      <w:r>
        <w:rPr>
          <w:rFonts w:hint="eastAsia" w:ascii="宋体" w:hAnsi="宋体" w:cs="宋体"/>
          <w:bCs/>
          <w:sz w:val="22"/>
          <w:szCs w:val="22"/>
          <w:u w:val="single"/>
        </w:rPr>
        <w:t xml:space="preserve">     </w:t>
      </w:r>
      <w:r>
        <w:rPr>
          <w:rFonts w:hint="eastAsia" w:ascii="宋体" w:hAnsi="宋体" w:cs="宋体"/>
          <w:bCs/>
          <w:sz w:val="22"/>
          <w:szCs w:val="22"/>
        </w:rPr>
        <w:t xml:space="preserve"> ；随访例数：</w:t>
      </w:r>
      <w:r>
        <w:rPr>
          <w:rFonts w:hint="eastAsia" w:ascii="宋体" w:hAnsi="宋体" w:cs="宋体"/>
          <w:bCs/>
          <w:sz w:val="22"/>
          <w:szCs w:val="22"/>
          <w:u w:val="single"/>
        </w:rPr>
        <w:t xml:space="preserve">      </w:t>
      </w:r>
      <w:r>
        <w:rPr>
          <w:rFonts w:hint="eastAsia" w:ascii="宋体" w:hAnsi="宋体" w:cs="宋体"/>
          <w:bCs/>
          <w:sz w:val="22"/>
          <w:szCs w:val="22"/>
        </w:rPr>
        <w:t>），□受试者均已出组，□不适用</w:t>
      </w:r>
    </w:p>
    <w:p>
      <w:pPr>
        <w:pStyle w:val="2"/>
        <w:numPr>
          <w:ilvl w:val="1"/>
          <w:numId w:val="2"/>
        </w:numPr>
        <w:tabs>
          <w:tab w:val="left" w:pos="416"/>
          <w:tab w:val="clear" w:pos="862"/>
        </w:tabs>
        <w:spacing w:line="400" w:lineRule="exact"/>
        <w:ind w:hanging="862"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bCs/>
          <w:sz w:val="22"/>
          <w:szCs w:val="22"/>
        </w:rPr>
        <w:t>研究阶段：□研究尚未启动，□正在招募受试者（尚未入组），□正在实施研究，□受试者的试验干预已经完成，□后期数据处理阶段，□其他：</w:t>
      </w:r>
      <w:r>
        <w:rPr>
          <w:rFonts w:hint="eastAsia" w:ascii="宋体" w:hAnsi="宋体" w:cs="宋体"/>
          <w:bCs/>
          <w:sz w:val="22"/>
          <w:szCs w:val="22"/>
          <w:u w:val="single"/>
        </w:rPr>
        <w:t xml:space="preserve">   </w:t>
      </w:r>
    </w:p>
    <w:p>
      <w:pPr>
        <w:numPr>
          <w:ilvl w:val="0"/>
          <w:numId w:val="1"/>
        </w:numPr>
        <w:spacing w:after="0" w:line="40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偏离</w:t>
      </w:r>
      <w:r>
        <w:rPr>
          <w:rFonts w:hint="eastAsia" w:ascii="宋体" w:hAnsi="宋体" w:eastAsia="宋体" w:cs="宋体"/>
        </w:rPr>
        <w:t>方案的情况</w:t>
      </w:r>
    </w:p>
    <w:p>
      <w:pPr>
        <w:pStyle w:val="2"/>
        <w:numPr>
          <w:ilvl w:val="1"/>
          <w:numId w:val="2"/>
        </w:numPr>
        <w:tabs>
          <w:tab w:val="left" w:pos="416"/>
          <w:tab w:val="clear" w:pos="862"/>
        </w:tabs>
        <w:spacing w:line="400" w:lineRule="exact"/>
        <w:ind w:hanging="862"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重大</w:t>
      </w:r>
      <w:r>
        <w:rPr>
          <w:rFonts w:hint="eastAsia" w:ascii="宋体" w:hAnsi="宋体" w:cs="宋体"/>
          <w:sz w:val="22"/>
          <w:szCs w:val="22"/>
          <w:lang w:eastAsia="zh-CN"/>
        </w:rPr>
        <w:t>偏离</w:t>
      </w:r>
      <w:r>
        <w:rPr>
          <w:rFonts w:hint="eastAsia" w:ascii="宋体" w:hAnsi="宋体" w:cs="宋体"/>
          <w:sz w:val="22"/>
          <w:szCs w:val="22"/>
        </w:rPr>
        <w:t>方案：</w:t>
      </w:r>
    </w:p>
    <w:p>
      <w:pPr>
        <w:pStyle w:val="2"/>
        <w:numPr>
          <w:ilvl w:val="1"/>
          <w:numId w:val="3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研究纳入不符合纳入标准或符合排除标准的受试者：□是，□否</w:t>
      </w:r>
    </w:p>
    <w:p>
      <w:pPr>
        <w:pStyle w:val="2"/>
        <w:numPr>
          <w:ilvl w:val="1"/>
          <w:numId w:val="3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研究过程中，符合提前终止研究标准而没有让受试者退出：□是，□否</w:t>
      </w:r>
    </w:p>
    <w:p>
      <w:pPr>
        <w:pStyle w:val="2"/>
        <w:numPr>
          <w:ilvl w:val="1"/>
          <w:numId w:val="3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给予受试者错误的治疗或不正确的剂量：□是，□否</w:t>
      </w:r>
    </w:p>
    <w:p>
      <w:pPr>
        <w:pStyle w:val="2"/>
        <w:numPr>
          <w:ilvl w:val="1"/>
          <w:numId w:val="3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给予受试者方案禁用的合并用药：□是，□否</w:t>
      </w:r>
    </w:p>
    <w:p>
      <w:pPr>
        <w:pStyle w:val="2"/>
        <w:numPr>
          <w:ilvl w:val="1"/>
          <w:numId w:val="3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任何偏离研究特定的程序或评估，从而对受试者的权益、安全和健康，或对研究结果产生显著影响的研究行为：□是，□否</w:t>
      </w:r>
    </w:p>
    <w:p>
      <w:pPr>
        <w:pStyle w:val="2"/>
        <w:numPr>
          <w:ilvl w:val="0"/>
          <w:numId w:val="4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持续</w:t>
      </w:r>
      <w:r>
        <w:rPr>
          <w:rFonts w:hint="eastAsia" w:ascii="宋体" w:hAnsi="宋体" w:cs="宋体"/>
          <w:sz w:val="22"/>
          <w:szCs w:val="22"/>
          <w:lang w:eastAsia="zh-CN"/>
        </w:rPr>
        <w:t>偏离</w:t>
      </w:r>
      <w:r>
        <w:rPr>
          <w:rFonts w:hint="eastAsia" w:ascii="宋体" w:hAnsi="宋体" w:cs="宋体"/>
          <w:sz w:val="22"/>
          <w:szCs w:val="22"/>
        </w:rPr>
        <w:t>方案（不属于上述重大</w:t>
      </w:r>
      <w:r>
        <w:rPr>
          <w:rFonts w:hint="eastAsia" w:ascii="宋体" w:hAnsi="宋体" w:cs="宋体"/>
          <w:sz w:val="22"/>
          <w:szCs w:val="22"/>
          <w:lang w:eastAsia="zh-CN"/>
        </w:rPr>
        <w:t>偏离</w:t>
      </w:r>
      <w:r>
        <w:rPr>
          <w:rFonts w:hint="eastAsia" w:ascii="宋体" w:hAnsi="宋体" w:cs="宋体"/>
          <w:sz w:val="22"/>
          <w:szCs w:val="22"/>
        </w:rPr>
        <w:t>方案，但反复多次的</w:t>
      </w:r>
      <w:r>
        <w:rPr>
          <w:rFonts w:hint="eastAsia" w:ascii="宋体" w:hAnsi="宋体" w:cs="宋体"/>
          <w:sz w:val="22"/>
          <w:szCs w:val="22"/>
          <w:lang w:eastAsia="zh-CN"/>
        </w:rPr>
        <w:t>偏离</w:t>
      </w:r>
      <w:r>
        <w:rPr>
          <w:rFonts w:hint="eastAsia" w:ascii="宋体" w:hAnsi="宋体" w:cs="宋体"/>
          <w:sz w:val="22"/>
          <w:szCs w:val="22"/>
        </w:rPr>
        <w:t>方案）：□是，□否</w:t>
      </w:r>
    </w:p>
    <w:p>
      <w:pPr>
        <w:pStyle w:val="2"/>
        <w:numPr>
          <w:ilvl w:val="0"/>
          <w:numId w:val="4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同一研究人员的同一</w:t>
      </w:r>
      <w:r>
        <w:rPr>
          <w:rFonts w:hint="eastAsia" w:ascii="宋体" w:hAnsi="宋体" w:cs="宋体"/>
          <w:sz w:val="22"/>
          <w:szCs w:val="22"/>
          <w:lang w:eastAsia="zh-CN"/>
        </w:rPr>
        <w:t>偏离</w:t>
      </w:r>
      <w:r>
        <w:rPr>
          <w:rFonts w:hint="eastAsia" w:ascii="宋体" w:hAnsi="宋体" w:cs="宋体"/>
          <w:sz w:val="22"/>
          <w:szCs w:val="22"/>
        </w:rPr>
        <w:t>方案行为在被要求纠正后，再次发生：□是，□否</w:t>
      </w:r>
    </w:p>
    <w:p>
      <w:pPr>
        <w:pStyle w:val="2"/>
        <w:numPr>
          <w:ilvl w:val="0"/>
          <w:numId w:val="4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研究者不配合监察/稽查：□是，□否</w:t>
      </w:r>
    </w:p>
    <w:p>
      <w:pPr>
        <w:pStyle w:val="2"/>
        <w:numPr>
          <w:ilvl w:val="0"/>
          <w:numId w:val="4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对违规事件不予纠正：□是，□否</w:t>
      </w:r>
    </w:p>
    <w:p>
      <w:pPr>
        <w:pStyle w:val="2"/>
        <w:numPr>
          <w:ilvl w:val="0"/>
          <w:numId w:val="4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  <w:lang w:eastAsia="zh-CN"/>
        </w:rPr>
        <w:t>偏离</w:t>
      </w:r>
      <w:r>
        <w:rPr>
          <w:rFonts w:hint="eastAsia" w:ascii="宋体" w:hAnsi="宋体" w:cs="宋体"/>
          <w:sz w:val="22"/>
          <w:szCs w:val="22"/>
        </w:rPr>
        <w:t>方案事件的描述：</w:t>
      </w:r>
    </w:p>
    <w:tbl>
      <w:tblPr>
        <w:tblStyle w:val="8"/>
        <w:tblW w:w="826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6"/>
        <w:gridCol w:w="4639"/>
        <w:gridCol w:w="1222"/>
        <w:gridCol w:w="733"/>
        <w:gridCol w:w="98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7" w:hRule="atLeast"/>
          <w:jc w:val="center"/>
        </w:trPr>
        <w:tc>
          <w:tcPr>
            <w:tcW w:w="686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序号</w:t>
            </w:r>
          </w:p>
        </w:tc>
        <w:tc>
          <w:tcPr>
            <w:tcW w:w="4639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lang w:eastAsia="zh-CN"/>
              </w:rPr>
              <w:t>偏离</w:t>
            </w:r>
            <w:r>
              <w:rPr>
                <w:rFonts w:ascii="Times New Roman" w:hAnsi="Times New Roman" w:eastAsia="宋体" w:cs="Times New Roman"/>
                <w:b/>
                <w:bCs/>
              </w:rPr>
              <w:t>方案事件（</w:t>
            </w:r>
            <w:r>
              <w:rPr>
                <w:rFonts w:ascii="Times New Roman" w:hAnsi="Times New Roman" w:eastAsia="宋体" w:cs="Times New Roman"/>
              </w:rPr>
              <w:t>报告要素包括（但不限于以下）：PD发生时间、发现时间、原因（谁导致的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偏离</w:t>
            </w:r>
            <w:r>
              <w:rPr>
                <w:rFonts w:ascii="Times New Roman" w:hAnsi="Times New Roman" w:eastAsia="宋体" w:cs="Times New Roman"/>
              </w:rPr>
              <w:t>）、后果等</w:t>
            </w:r>
            <w:r>
              <w:rPr>
                <w:rFonts w:ascii="Times New Roman" w:hAnsi="Times New Roman" w:eastAsia="宋体" w:cs="Times New Roman"/>
                <w:b/>
                <w:bCs/>
              </w:rPr>
              <w:t>）；建议归类，一种类型的事件写一行</w:t>
            </w:r>
          </w:p>
        </w:tc>
        <w:tc>
          <w:tcPr>
            <w:tcW w:w="122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受试者姓名缩写或筛选编号</w:t>
            </w:r>
          </w:p>
        </w:tc>
        <w:tc>
          <w:tcPr>
            <w:tcW w:w="733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涉及例数</w:t>
            </w:r>
          </w:p>
        </w:tc>
        <w:tc>
          <w:tcPr>
            <w:tcW w:w="98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  <w:r>
              <w:rPr>
                <w:rFonts w:ascii="Times New Roman" w:hAnsi="Times New Roman" w:eastAsia="宋体" w:cs="Times New Roman"/>
                <w:b/>
                <w:bCs/>
              </w:rPr>
              <w:t>是否反复多次发生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686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</w:p>
        </w:tc>
        <w:tc>
          <w:tcPr>
            <w:tcW w:w="4639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/>
                <w:bCs/>
              </w:rPr>
            </w:pPr>
          </w:p>
        </w:tc>
        <w:tc>
          <w:tcPr>
            <w:tcW w:w="1222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</w:p>
        </w:tc>
        <w:tc>
          <w:tcPr>
            <w:tcW w:w="980" w:type="dxa"/>
            <w:vAlign w:val="center"/>
          </w:tcPr>
          <w:p>
            <w:pPr>
              <w:spacing w:after="0" w:line="400" w:lineRule="exact"/>
              <w:jc w:val="center"/>
              <w:rPr>
                <w:rFonts w:ascii="Times New Roman" w:hAnsi="Times New Roman" w:eastAsia="宋体" w:cs="Times New Roman"/>
                <w:b/>
                <w:bCs/>
              </w:rPr>
            </w:pP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</w:rPr>
      </w:pPr>
      <w:r>
        <w:rPr>
          <w:rFonts w:ascii="Times New Roman" w:hAnsi="Times New Roman" w:eastAsia="宋体" w:cs="Times New Roman"/>
        </w:rPr>
        <w:t>二、</w:t>
      </w:r>
      <w:r>
        <w:rPr>
          <w:rFonts w:hint="eastAsia" w:ascii="Times New Roman" w:hAnsi="Times New Roman" w:eastAsia="宋体" w:cs="Times New Roman"/>
          <w:lang w:eastAsia="zh-CN"/>
        </w:rPr>
        <w:t>偏离</w:t>
      </w:r>
      <w:r>
        <w:rPr>
          <w:rFonts w:ascii="Times New Roman" w:hAnsi="Times New Roman" w:eastAsia="宋体" w:cs="Times New Roman"/>
        </w:rPr>
        <w:t>方案的影响</w:t>
      </w:r>
    </w:p>
    <w:p>
      <w:pPr>
        <w:pStyle w:val="2"/>
        <w:numPr>
          <w:ilvl w:val="0"/>
          <w:numId w:val="4"/>
        </w:numPr>
        <w:spacing w:line="400" w:lineRule="exact"/>
        <w:ind w:firstLineChars="0"/>
        <w:rPr>
          <w:rFonts w:hint="eastAsia" w:ascii="宋体" w:hAnsi="宋体" w:eastAsia="宋体" w:cs="宋体"/>
          <w:sz w:val="22"/>
          <w:szCs w:val="22"/>
        </w:rPr>
      </w:pPr>
      <w:r>
        <w:rPr>
          <w:rFonts w:hint="eastAsia" w:ascii="宋体" w:hAnsi="宋体" w:eastAsia="宋体" w:cs="宋体"/>
          <w:sz w:val="22"/>
          <w:szCs w:val="22"/>
        </w:rPr>
        <w:t>是否影响受试者的安全：□是，□否（建议说明原因）</w:t>
      </w:r>
    </w:p>
    <w:p>
      <w:pPr>
        <w:pStyle w:val="2"/>
        <w:numPr>
          <w:ilvl w:val="0"/>
          <w:numId w:val="4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是否影响受试者的权益：□是，□否（建议说明原因）</w:t>
      </w:r>
    </w:p>
    <w:p>
      <w:pPr>
        <w:pStyle w:val="2"/>
        <w:numPr>
          <w:ilvl w:val="0"/>
          <w:numId w:val="4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是否对研究结果产生显著影响：□是，□否（建议说明原因）</w:t>
      </w:r>
    </w:p>
    <w:p>
      <w:pPr>
        <w:pStyle w:val="2"/>
        <w:numPr>
          <w:ilvl w:val="0"/>
          <w:numId w:val="4"/>
        </w:numPr>
        <w:spacing w:line="400" w:lineRule="exact"/>
        <w:ind w:firstLineChars="0"/>
        <w:rPr>
          <w:rFonts w:ascii="宋体" w:hAnsi="宋体" w:cs="宋体"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是否继续参加研究：□否，□是（建议说明不退出的原因）</w:t>
      </w:r>
    </w:p>
    <w:p>
      <w:pPr>
        <w:spacing w:after="0" w:line="40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三、对</w:t>
      </w:r>
      <w:r>
        <w:rPr>
          <w:rFonts w:hint="eastAsia" w:ascii="宋体" w:hAnsi="宋体" w:eastAsia="宋体" w:cs="宋体"/>
          <w:lang w:eastAsia="zh-CN"/>
        </w:rPr>
        <w:t>偏离</w:t>
      </w:r>
      <w:r>
        <w:rPr>
          <w:rFonts w:hint="eastAsia" w:ascii="宋体" w:hAnsi="宋体" w:eastAsia="宋体" w:cs="宋体"/>
        </w:rPr>
        <w:t>方案的采取的纠正措施（</w:t>
      </w:r>
      <w:r>
        <w:rPr>
          <w:rFonts w:hint="eastAsia" w:ascii="宋体" w:hAnsi="宋体" w:eastAsia="宋体" w:cs="宋体"/>
          <w:b/>
          <w:bCs/>
        </w:rPr>
        <w:t>注:采取措施及处理，若在发现PD后对相关人员进行培训，需附培训记录</w:t>
      </w:r>
      <w:r>
        <w:rPr>
          <w:rFonts w:hint="eastAsia" w:ascii="宋体" w:hAnsi="宋体" w:eastAsia="宋体" w:cs="宋体"/>
        </w:rPr>
        <w:t>）</w:t>
      </w:r>
    </w:p>
    <w:tbl>
      <w:tblPr>
        <w:tblStyle w:val="8"/>
        <w:tblW w:w="841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8416" w:type="dxa"/>
            <w:vAlign w:val="center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b/>
                <w:bCs/>
              </w:rPr>
            </w:pPr>
          </w:p>
        </w:tc>
      </w:tr>
    </w:tbl>
    <w:p>
      <w:pPr>
        <w:spacing w:after="0" w:line="400" w:lineRule="exact"/>
        <w:rPr>
          <w:rFonts w:ascii="Times New Roman" w:hAnsi="Times New Roman" w:eastAsia="宋体" w:cs="Times New Roman"/>
        </w:rPr>
      </w:pPr>
    </w:p>
    <w:p>
      <w:pPr>
        <w:spacing w:after="0" w:line="400" w:lineRule="exact"/>
        <w:rPr>
          <w:rFonts w:ascii="Times New Roman" w:hAnsi="Times New Roman" w:eastAsia="宋体" w:cs="Times New Roman"/>
        </w:rPr>
      </w:pPr>
    </w:p>
    <w:tbl>
      <w:tblPr>
        <w:tblStyle w:val="8"/>
        <w:tblW w:w="846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2693"/>
        <w:gridCol w:w="992"/>
        <w:gridCol w:w="29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vAlign w:val="center"/>
          </w:tcPr>
          <w:p>
            <w:pPr>
              <w:pStyle w:val="12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研究者责任声明</w:t>
            </w:r>
          </w:p>
        </w:tc>
        <w:tc>
          <w:tcPr>
            <w:tcW w:w="6662" w:type="dxa"/>
            <w:gridSpan w:val="3"/>
          </w:tcPr>
          <w:p>
            <w:pPr>
              <w:spacing w:after="0" w:line="400" w:lineRule="exact"/>
              <w:rPr>
                <w:rFonts w:ascii="Times New Roman" w:hAnsi="Times New Roman" w:eastAsia="宋体" w:cs="Times New Roman"/>
                <w:spacing w:val="2"/>
              </w:rPr>
            </w:pPr>
            <w:r>
              <w:rPr>
                <w:rFonts w:ascii="Times New Roman" w:hAnsi="Times New Roman" w:eastAsia="宋体" w:cs="Times New Roman"/>
                <w:spacing w:val="2"/>
              </w:rPr>
              <w:t>1、本人与该项目不存在利益冲突；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spacing w:val="2"/>
              </w:rPr>
            </w:pPr>
            <w:r>
              <w:rPr>
                <w:rFonts w:ascii="Times New Roman" w:hAnsi="Times New Roman" w:eastAsia="宋体" w:cs="Times New Roman"/>
                <w:spacing w:val="2"/>
              </w:rPr>
              <w:t>2、保证上述填报内容真实、准确；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spacing w:val="2"/>
              </w:rPr>
            </w:pPr>
            <w:r>
              <w:rPr>
                <w:rFonts w:ascii="Times New Roman" w:hAnsi="Times New Roman" w:eastAsia="宋体" w:cs="Times New Roman"/>
                <w:spacing w:val="2"/>
              </w:rPr>
              <w:t>3、有充分的时间实施临床试验，人员配备与设备条件等能够满足临床试验的运行；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spacing w:val="2"/>
              </w:rPr>
            </w:pPr>
            <w:r>
              <w:rPr>
                <w:rFonts w:ascii="Times New Roman" w:hAnsi="Times New Roman" w:eastAsia="宋体" w:cs="Times New Roman"/>
                <w:spacing w:val="2"/>
              </w:rPr>
              <w:t>4、履行主要研究者职责，遵循法律法规、GCP的要求；</w:t>
            </w:r>
          </w:p>
          <w:p>
            <w:pPr>
              <w:spacing w:after="0" w:line="400" w:lineRule="exact"/>
              <w:rPr>
                <w:rFonts w:ascii="Times New Roman" w:hAnsi="Times New Roman" w:eastAsia="宋体" w:cs="Times New Roman"/>
                <w:spacing w:val="2"/>
              </w:rPr>
            </w:pPr>
            <w:r>
              <w:rPr>
                <w:rFonts w:ascii="Times New Roman" w:hAnsi="Times New Roman" w:eastAsia="宋体" w:cs="Times New Roman"/>
                <w:spacing w:val="2"/>
              </w:rPr>
              <w:t>5、若填报失实或违反以上规定，本人将承担全部责任。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</w:tcPr>
          <w:p>
            <w:pPr>
              <w:pStyle w:val="12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研究者签字</w:t>
            </w:r>
          </w:p>
        </w:tc>
        <w:tc>
          <w:tcPr>
            <w:tcW w:w="2693" w:type="dxa"/>
          </w:tcPr>
          <w:p>
            <w:pPr>
              <w:pStyle w:val="12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  <w:tc>
          <w:tcPr>
            <w:tcW w:w="992" w:type="dxa"/>
          </w:tcPr>
          <w:p>
            <w:pPr>
              <w:pStyle w:val="12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日期</w:t>
            </w:r>
          </w:p>
        </w:tc>
        <w:tc>
          <w:tcPr>
            <w:tcW w:w="2977" w:type="dxa"/>
          </w:tcPr>
          <w:p>
            <w:pPr>
              <w:pStyle w:val="12"/>
              <w:spacing w:line="400" w:lineRule="exact"/>
              <w:ind w:firstLine="0" w:firstLineChars="0"/>
              <w:jc w:val="center"/>
              <w:rPr>
                <w:rFonts w:ascii="Times New Roman" w:hAnsi="Times New Roman" w:cs="Times New Roman"/>
                <w:sz w:val="22"/>
              </w:rPr>
            </w:pPr>
          </w:p>
        </w:tc>
      </w:tr>
    </w:tbl>
    <w:p>
      <w:pPr>
        <w:pStyle w:val="12"/>
        <w:ind w:left="420" w:firstLine="0" w:firstLineChars="0"/>
        <w:rPr>
          <w:sz w:val="24"/>
          <w:szCs w:val="24"/>
        </w:rPr>
      </w:pPr>
      <w:r>
        <w:rPr>
          <w:rFonts w:ascii="Times New Roman" w:hAnsi="Times New Roman" w:cs="Times New Roman"/>
          <w:sz w:val="22"/>
        </w:rPr>
        <w:t>填写说明：</w:t>
      </w:r>
      <w:r>
        <w:rPr>
          <w:rFonts w:hint="eastAsia" w:ascii="宋体" w:hAnsi="宋体" w:cs="宋体"/>
          <w:sz w:val="22"/>
        </w:rPr>
        <w:t>①</w:t>
      </w:r>
      <w:r>
        <w:rPr>
          <w:rFonts w:ascii="Times New Roman" w:hAnsi="Times New Roman" w:cs="Times New Roman"/>
          <w:sz w:val="22"/>
        </w:rPr>
        <w:t>请用■或√填写选择内容；</w:t>
      </w:r>
      <w:r>
        <w:rPr>
          <w:rFonts w:hint="eastAsia" w:ascii="宋体" w:hAnsi="宋体" w:cs="宋体"/>
          <w:sz w:val="22"/>
        </w:rPr>
        <w:t>②</w:t>
      </w:r>
      <w:r>
        <w:rPr>
          <w:rFonts w:ascii="Times New Roman" w:hAnsi="Times New Roman" w:cs="Times New Roman"/>
          <w:sz w:val="22"/>
        </w:rPr>
        <w:t>如不适用可不填写，或填写“NA”或“/”。</w:t>
      </w:r>
    </w:p>
    <w:p>
      <w:pPr>
        <w:pStyle w:val="12"/>
        <w:spacing w:line="360" w:lineRule="auto"/>
        <w:ind w:left="420" w:firstLine="0" w:firstLineChars="0"/>
        <w:rPr>
          <w:szCs w:val="21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jcd fnta0">
    <w:altName w:val="Symbol"/>
    <w:panose1 w:val="00000000000000000000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both"/>
      <w:rPr>
        <w:rFonts w:hint="default" w:eastAsiaTheme="minorEastAsia"/>
        <w:lang w:val="en-US" w:eastAsia="zh-CN"/>
      </w:rPr>
    </w:pPr>
    <w:r>
      <w:rPr>
        <w:rFonts w:hint="eastAsia"/>
        <w:sz w:val="21"/>
        <w:szCs w:val="21"/>
      </w:rPr>
      <w:t>违背方案报告                                 文件编号：</w:t>
    </w:r>
    <w:r>
      <w:rPr>
        <w:rFonts w:hint="eastAsia" w:ascii="Times New Roman" w:hAnsi="Times New Roman" w:cs="Times New Roman"/>
        <w:sz w:val="21"/>
        <w:szCs w:val="21"/>
      </w:rPr>
      <w:t>LZFY-GCPEC-</w:t>
    </w:r>
    <w:r>
      <w:rPr>
        <w:rFonts w:ascii="Times New Roman" w:hAnsi="Times New Roman" w:cs="Times New Roman"/>
        <w:sz w:val="21"/>
        <w:szCs w:val="21"/>
      </w:rPr>
      <w:t>AF/</w:t>
    </w:r>
    <w:r>
      <w:rPr>
        <w:rFonts w:hint="eastAsia" w:ascii="Times New Roman" w:hAnsi="Times New Roman" w:cs="Times New Roman"/>
        <w:sz w:val="21"/>
        <w:szCs w:val="21"/>
      </w:rPr>
      <w:t>SS</w:t>
    </w:r>
    <w:r>
      <w:rPr>
        <w:rFonts w:ascii="Times New Roman" w:hAnsi="Times New Roman" w:cs="Times New Roman"/>
        <w:sz w:val="21"/>
        <w:szCs w:val="21"/>
      </w:rPr>
      <w:t>-0</w:t>
    </w:r>
    <w:r>
      <w:rPr>
        <w:rFonts w:hint="eastAsia" w:ascii="Times New Roman" w:hAnsi="Times New Roman" w:cs="Times New Roman"/>
        <w:sz w:val="21"/>
        <w:szCs w:val="21"/>
      </w:rPr>
      <w:t>7</w:t>
    </w:r>
    <w:r>
      <w:rPr>
        <w:rFonts w:ascii="Times New Roman" w:hAnsi="Times New Roman" w:cs="Times New Roman"/>
        <w:sz w:val="21"/>
        <w:szCs w:val="21"/>
      </w:rPr>
      <w:t>/0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>3.0</w:t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bullet"/>
      <w:lvlText w:val="−"/>
      <w:lvlJc w:val="left"/>
      <w:pPr>
        <w:tabs>
          <w:tab w:val="left" w:pos="1260"/>
        </w:tabs>
        <w:ind w:left="1260" w:hanging="420"/>
      </w:pPr>
      <w:rPr>
        <w:rFonts w:hint="default" w:ascii="Cajcd fnta0" w:hAnsi="Cajcd fnta0"/>
      </w:rPr>
    </w:lvl>
    <w:lvl w:ilvl="1" w:tentative="0">
      <w:start w:val="1"/>
      <w:numFmt w:val="bullet"/>
      <w:lvlText w:val=""/>
      <w:lvlJc w:val="left"/>
      <w:pPr>
        <w:tabs>
          <w:tab w:val="left" w:pos="862"/>
        </w:tabs>
        <w:ind w:left="862" w:hanging="420"/>
      </w:pPr>
      <w:rPr>
        <w:rFonts w:hint="default" w:ascii="Wingdings" w:hAnsi="Wingdings" w:eastAsia="黑体"/>
        <w:sz w:val="21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1">
    <w:nsid w:val="0000000B"/>
    <w:multiLevelType w:val="multilevel"/>
    <w:tmpl w:val="0000000B"/>
    <w:lvl w:ilvl="0" w:tentative="0">
      <w:start w:val="1"/>
      <w:numFmt w:val="bullet"/>
      <w:lvlText w:val="−"/>
      <w:lvlJc w:val="left"/>
      <w:pPr>
        <w:tabs>
          <w:tab w:val="left" w:pos="1260"/>
        </w:tabs>
        <w:ind w:left="1260" w:hanging="420"/>
      </w:pPr>
      <w:rPr>
        <w:rFonts w:hint="default" w:ascii="Cajcd fnta0" w:hAnsi="Cajcd fnta0"/>
      </w:rPr>
    </w:lvl>
    <w:lvl w:ilvl="1" w:tentative="0">
      <w:start w:val="1"/>
      <w:numFmt w:val="bullet"/>
      <w:lvlText w:val=""/>
      <w:lvlJc w:val="left"/>
      <w:pPr>
        <w:tabs>
          <w:tab w:val="left" w:pos="0"/>
        </w:tabs>
        <w:ind w:left="922" w:hanging="480"/>
      </w:pPr>
      <w:rPr>
        <w:rFonts w:hint="default" w:ascii="Wingdings" w:hAnsi="Wingdings"/>
        <w:sz w:val="21"/>
      </w:rPr>
    </w:lvl>
    <w:lvl w:ilvl="2" w:tentative="0">
      <w:start w:val="1"/>
      <w:numFmt w:val="bullet"/>
      <w:lvlText w:val="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00"/>
        </w:tabs>
        <w:ind w:left="4200" w:hanging="420"/>
      </w:pPr>
      <w:rPr>
        <w:rFonts w:hint="default" w:ascii="Wingdings" w:hAnsi="Wingdings"/>
      </w:rPr>
    </w:lvl>
  </w:abstractNum>
  <w:abstractNum w:abstractNumId="2">
    <w:nsid w:val="394977BF"/>
    <w:multiLevelType w:val="multilevel"/>
    <w:tmpl w:val="394977BF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F177925"/>
    <w:multiLevelType w:val="multilevel"/>
    <w:tmpl w:val="7F177925"/>
    <w:lvl w:ilvl="0" w:tentative="0">
      <w:start w:val="1"/>
      <w:numFmt w:val="bullet"/>
      <w:lvlText w:val=""/>
      <w:lvlJc w:val="left"/>
      <w:pPr>
        <w:tabs>
          <w:tab w:val="left" w:pos="0"/>
        </w:tabs>
        <w:ind w:left="480" w:hanging="48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0"/>
        </w:tabs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0"/>
        </w:tabs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0"/>
        </w:tabs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0"/>
        </w:tabs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0"/>
        </w:tabs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0"/>
        </w:tabs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0"/>
        </w:tabs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0"/>
        </w:tabs>
        <w:ind w:left="4320" w:hanging="48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A1YTU1MWYwNWM4ZGUyYzNlNDZhYzc5ZmNhNGJlMzAifQ=="/>
  </w:docVars>
  <w:rsids>
    <w:rsidRoot w:val="00360A06"/>
    <w:rsid w:val="00004B9F"/>
    <w:rsid w:val="000345F8"/>
    <w:rsid w:val="00057FB8"/>
    <w:rsid w:val="00092FF1"/>
    <w:rsid w:val="000C4C86"/>
    <w:rsid w:val="00103826"/>
    <w:rsid w:val="001132E7"/>
    <w:rsid w:val="001B3C9C"/>
    <w:rsid w:val="001C09F9"/>
    <w:rsid w:val="001D4849"/>
    <w:rsid w:val="001E7B86"/>
    <w:rsid w:val="00217540"/>
    <w:rsid w:val="00220D68"/>
    <w:rsid w:val="0022278A"/>
    <w:rsid w:val="002400E7"/>
    <w:rsid w:val="00260AC6"/>
    <w:rsid w:val="002709D9"/>
    <w:rsid w:val="00275BB9"/>
    <w:rsid w:val="002B3A7F"/>
    <w:rsid w:val="002C05D6"/>
    <w:rsid w:val="002C7048"/>
    <w:rsid w:val="002E7AE6"/>
    <w:rsid w:val="002F09A4"/>
    <w:rsid w:val="0031101C"/>
    <w:rsid w:val="00360A06"/>
    <w:rsid w:val="0038691D"/>
    <w:rsid w:val="003A2286"/>
    <w:rsid w:val="003B2426"/>
    <w:rsid w:val="003E468D"/>
    <w:rsid w:val="003F6425"/>
    <w:rsid w:val="004017C4"/>
    <w:rsid w:val="00417703"/>
    <w:rsid w:val="0041796C"/>
    <w:rsid w:val="00427D48"/>
    <w:rsid w:val="0043580E"/>
    <w:rsid w:val="00465A9A"/>
    <w:rsid w:val="004809C3"/>
    <w:rsid w:val="00484B0A"/>
    <w:rsid w:val="00487A1D"/>
    <w:rsid w:val="004A141E"/>
    <w:rsid w:val="004A2AC2"/>
    <w:rsid w:val="004B39F6"/>
    <w:rsid w:val="004C3267"/>
    <w:rsid w:val="0056530E"/>
    <w:rsid w:val="005734DE"/>
    <w:rsid w:val="005D7348"/>
    <w:rsid w:val="00610459"/>
    <w:rsid w:val="006454C2"/>
    <w:rsid w:val="00695069"/>
    <w:rsid w:val="006E59E3"/>
    <w:rsid w:val="006F7757"/>
    <w:rsid w:val="0070053D"/>
    <w:rsid w:val="00711889"/>
    <w:rsid w:val="007345A0"/>
    <w:rsid w:val="00736A8D"/>
    <w:rsid w:val="0075761B"/>
    <w:rsid w:val="00774517"/>
    <w:rsid w:val="007757E1"/>
    <w:rsid w:val="00784B44"/>
    <w:rsid w:val="00787D1E"/>
    <w:rsid w:val="007B5DCE"/>
    <w:rsid w:val="007F47C0"/>
    <w:rsid w:val="0084617B"/>
    <w:rsid w:val="00855FE0"/>
    <w:rsid w:val="00864678"/>
    <w:rsid w:val="00866A90"/>
    <w:rsid w:val="008711F4"/>
    <w:rsid w:val="00884EA7"/>
    <w:rsid w:val="008D3C85"/>
    <w:rsid w:val="008E0853"/>
    <w:rsid w:val="00917A89"/>
    <w:rsid w:val="009252D7"/>
    <w:rsid w:val="00942102"/>
    <w:rsid w:val="00975FE0"/>
    <w:rsid w:val="009A1A79"/>
    <w:rsid w:val="009B5A96"/>
    <w:rsid w:val="009B6BD9"/>
    <w:rsid w:val="009B79B6"/>
    <w:rsid w:val="009C3CBA"/>
    <w:rsid w:val="009F48EB"/>
    <w:rsid w:val="00A04593"/>
    <w:rsid w:val="00A202B9"/>
    <w:rsid w:val="00A54862"/>
    <w:rsid w:val="00A6124C"/>
    <w:rsid w:val="00A77FD3"/>
    <w:rsid w:val="00AE71AD"/>
    <w:rsid w:val="00B14BA2"/>
    <w:rsid w:val="00B20B67"/>
    <w:rsid w:val="00B23109"/>
    <w:rsid w:val="00B331F4"/>
    <w:rsid w:val="00B72129"/>
    <w:rsid w:val="00B8095B"/>
    <w:rsid w:val="00BA6BD3"/>
    <w:rsid w:val="00BB4AF3"/>
    <w:rsid w:val="00BC6A43"/>
    <w:rsid w:val="00BE6435"/>
    <w:rsid w:val="00BF3D9E"/>
    <w:rsid w:val="00C03E78"/>
    <w:rsid w:val="00C15DB1"/>
    <w:rsid w:val="00C25EAA"/>
    <w:rsid w:val="00C61889"/>
    <w:rsid w:val="00C779DC"/>
    <w:rsid w:val="00C955C4"/>
    <w:rsid w:val="00CB08C5"/>
    <w:rsid w:val="00CB1702"/>
    <w:rsid w:val="00CD6DD3"/>
    <w:rsid w:val="00CE7F50"/>
    <w:rsid w:val="00D06434"/>
    <w:rsid w:val="00D1664F"/>
    <w:rsid w:val="00D31997"/>
    <w:rsid w:val="00D506A5"/>
    <w:rsid w:val="00D73662"/>
    <w:rsid w:val="00D844DA"/>
    <w:rsid w:val="00D8544C"/>
    <w:rsid w:val="00D9519F"/>
    <w:rsid w:val="00DB5CBE"/>
    <w:rsid w:val="00DE22E3"/>
    <w:rsid w:val="00DE78A9"/>
    <w:rsid w:val="00DF47B7"/>
    <w:rsid w:val="00E0073B"/>
    <w:rsid w:val="00E32379"/>
    <w:rsid w:val="00E324FA"/>
    <w:rsid w:val="00E51FE9"/>
    <w:rsid w:val="00EB446D"/>
    <w:rsid w:val="00ED28BE"/>
    <w:rsid w:val="00EE47FB"/>
    <w:rsid w:val="00EF4377"/>
    <w:rsid w:val="00EF54FB"/>
    <w:rsid w:val="00F10CDB"/>
    <w:rsid w:val="00F12A96"/>
    <w:rsid w:val="00F2036B"/>
    <w:rsid w:val="00F34CA0"/>
    <w:rsid w:val="00F64818"/>
    <w:rsid w:val="00F752FB"/>
    <w:rsid w:val="00F8040A"/>
    <w:rsid w:val="00F810A0"/>
    <w:rsid w:val="00F84349"/>
    <w:rsid w:val="00F85DB8"/>
    <w:rsid w:val="00FB6C73"/>
    <w:rsid w:val="00FC47A1"/>
    <w:rsid w:val="00FE3A1C"/>
    <w:rsid w:val="0C744FCF"/>
    <w:rsid w:val="0E7D7B70"/>
    <w:rsid w:val="1EB9597F"/>
    <w:rsid w:val="22871286"/>
    <w:rsid w:val="27FC182D"/>
    <w:rsid w:val="31645B4B"/>
    <w:rsid w:val="380402D9"/>
    <w:rsid w:val="397E7BC8"/>
    <w:rsid w:val="39D73E7F"/>
    <w:rsid w:val="3DDE1A59"/>
    <w:rsid w:val="3E0A1C71"/>
    <w:rsid w:val="46D21FAA"/>
    <w:rsid w:val="477941C6"/>
    <w:rsid w:val="48FC3B72"/>
    <w:rsid w:val="5AC575B6"/>
    <w:rsid w:val="5D201CA1"/>
    <w:rsid w:val="63F25994"/>
    <w:rsid w:val="646931D6"/>
    <w:rsid w:val="67D26D16"/>
    <w:rsid w:val="7BB4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nhideWhenUsed/>
    <w:qFormat/>
    <w:uiPriority w:val="99"/>
    <w:pPr>
      <w:ind w:firstLine="200" w:firstLineChars="200"/>
    </w:pPr>
  </w:style>
  <w:style w:type="paragraph" w:styleId="3">
    <w:name w:val="Plain Text"/>
    <w:basedOn w:val="1"/>
    <w:unhideWhenUsed/>
    <w:qFormat/>
    <w:uiPriority w:val="99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9"/>
    <w:link w:val="6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5"/>
    <w:semiHidden/>
    <w:qFormat/>
    <w:uiPriority w:val="99"/>
    <w:rPr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9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FACE274-0AFC-4F93-9AED-FD7A6B777BB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2</Pages>
  <Words>861</Words>
  <Characters>866</Characters>
  <Lines>1</Lines>
  <Paragraphs>2</Paragraphs>
  <TotalTime>0</TotalTime>
  <ScaleCrop>false</ScaleCrop>
  <LinksUpToDate>false</LinksUpToDate>
  <CharactersWithSpaces>957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2016-12-11T02:42:00Z</dcterms:created>
  <dc:creator>lenovo</dc:creator>
  <cp:lastModifiedBy>黄燕</cp:lastModifiedBy>
  <cp:lastPrinted>2021-10-09T09:46:00Z</cp:lastPrinted>
  <dcterms:modified xsi:type="dcterms:W3CDTF">2023-06-05T01:48:38Z</dcterms:modified>
  <cp:revision>174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FF4CFAF15B0E49EA85568FF1BF23C923_12</vt:lpwstr>
  </property>
</Properties>
</file>