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AA3F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fldChar w:fldCharType="begin"/>
      </w:r>
      <w:r>
        <w:rPr>
          <w:rFonts w:hint="eastAsia"/>
          <w:sz w:val="28"/>
          <w:szCs w:val="36"/>
        </w:rPr>
        <w:instrText xml:space="preserve"> HYPERLINK "http://zfcg.lzscz.liuzhou.gov.cn/site/detail?parentId=138102&amp;articleId=u4xOksa0J17j7T0LUVv2Cw==&amp;utm=site.site-PC-42049.1069-pc-wsg-ArticlePurchaseNoticeList-front.2.2dd39550169311f09d3b095d9fbad025" </w:instrText>
      </w:r>
      <w:r>
        <w:rPr>
          <w:rFonts w:hint="eastAsia"/>
          <w:sz w:val="28"/>
          <w:szCs w:val="36"/>
        </w:rPr>
        <w:fldChar w:fldCharType="separate"/>
      </w:r>
      <w:r>
        <w:rPr>
          <w:rStyle w:val="4"/>
          <w:rFonts w:hint="eastAsia"/>
          <w:sz w:val="28"/>
          <w:szCs w:val="36"/>
        </w:rPr>
        <w:t>http://zfcg.lzscz.liuzhou.gov.cn/site/detail?parentId=138102&amp;articleId=u4xOksa0J17j7T0LUVv2Cw==&amp;utm=site.site-PC-42049.1069-pc-wsg-ArticlePurchaseNoticeList-front.2.2dd39550169311f09d3b095d9fbad025</w:t>
      </w:r>
      <w:r>
        <w:rPr>
          <w:rFonts w:hint="eastAsia"/>
          <w:sz w:val="28"/>
          <w:szCs w:val="36"/>
        </w:rPr>
        <w:fldChar w:fldCharType="end"/>
      </w:r>
    </w:p>
    <w:p w14:paraId="08C8E51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856990"/>
            <wp:effectExtent l="0" t="0" r="4445" b="10160"/>
            <wp:docPr id="1" name="图片 1" descr="79053de9235533cc7722556d311f7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053de9235533cc7722556d311f7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6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2025-04-11T06:03:34Z</dcterms:created>
  <dc:creator>acer</dc:creator>
  <cp:lastModifiedBy>曼妮</cp:lastModifiedBy>
  <dcterms:modified xsi:type="dcterms:W3CDTF">2025-04-11T06:03:56Z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eyJoZGlkIjoiYWNlMDVkNWQ3ODYzOGFlNjE2NTIwZTQ3ODRlODc1NjAiLCJ1c2VySWQiOiIxMDM5Mjg0NDgwIn0=</vt:lpwstr>
  </property>
  <property fmtid="{D5CDD505-2E9C-101B-9397-08002B2CF9AE}" pid="4" name="ICV">
    <vt:lpwstr>A8A37971D73449CB802767AC448F6A3D_12</vt:lpwstr>
  </property>
</Properties>
</file>