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EFD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651375"/>
            <wp:effectExtent l="0" t="0" r="6985" b="15875"/>
            <wp:docPr id="1" name="图片 1" descr="487c1bbb81f11184ae67f309435f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7c1bbb81f11184ae67f309435fa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358BE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链接：http://zfcg.lzscz.liuzhou.gov.cn/site/detail?parentId=138102&amp;articleId=GMD1cDHOFw+CLOsE177qdQ==&amp;utm=site.site-PC-42049.1069-pc-wsg-ArticlePurchaseNoticeList-front.2.955c0a902fa211f082d00fd15215ebd0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2025-05-13T02:34:35Z</dcterms:created>
  <dc:creator>Administrator</dc:creator>
  <cp:lastModifiedBy>漫漫</cp:lastModifiedBy>
  <dcterms:modified xsi:type="dcterms:W3CDTF">2025-05-13T02:35:03Z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eyJoZGlkIjoiNDI5YzNlNzg5MTk3M2NkMGEyZDk5NGVjMWIwZGVjZDUiLCJ1c2VySWQiOiI4MTA2NzkzNTAifQ==</vt:lpwstr>
  </property>
  <property fmtid="{D5CDD505-2E9C-101B-9397-08002B2CF9AE}" pid="4" name="ICV">
    <vt:lpwstr>36886145F9484EB4B99348144CB56C57_12</vt:lpwstr>
  </property>
</Properties>
</file>