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2D10D">
      <w:pPr>
        <w:rPr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云之龙咨询集团有限公司关于广州市妇女儿童医疗中心柳州医院、柳州市妇幼保健院办公、日杂、五金电料及布草类用品配送服务采购项目（LZZC2025-G3-990714-YZLZ）公开招标文件预公示</w:t>
      </w:r>
      <w:r>
        <w:rPr>
          <w:rFonts w:hint="eastAsia"/>
        </w:rPr>
        <w:drawing>
          <wp:inline distT="0" distB="0" distL="114300" distR="114300">
            <wp:extent cx="5264785" cy="5902960"/>
            <wp:effectExtent l="0" t="0" r="12065" b="2540"/>
            <wp:docPr id="1" name="图片 1" descr="f714727d2abf644e3a52130e55864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14727d2abf644e3a52130e558649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59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36"/>
          <w:szCs w:val="36"/>
        </w:rPr>
        <w:t>http://zfcg.lzscz.liuzhou.gov.cn/site/detail?parentId=138102&amp;articleId=/UMSdoyqpengLTip+JPPDw==&amp;utm=site.site-PC-42049.1069-pc-wsg-ArticlePurchaseNoticeList-front.9.7914da7099dc11f0b8a0674c334aa445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2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2025-09-25T07:40:48Z</dcterms:created>
  <dc:creator>acer</dc:creator>
  <cp:lastModifiedBy>达玲$_$</cp:lastModifiedBy>
  <dcterms:modified xsi:type="dcterms:W3CDTF">2025-09-25T07:43:15Z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eyJoZGlkIjoiYWNlMDVkNWQ3ODYzOGFlNjE2NTIwZTQ3ODRlODc1NjAiLCJ1c2VySWQiOiI0ODM0NzIzNTEifQ==</vt:lpwstr>
  </property>
  <property fmtid="{D5CDD505-2E9C-101B-9397-08002B2CF9AE}" pid="4" name="ICV">
    <vt:lpwstr>C7A4EF2ED8B1448C82EC8A55B627143C_12</vt:lpwstr>
  </property>
</Properties>
</file>